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D84EA">
      <w:pPr>
        <w:keepNext w:val="0"/>
        <w:keepLines w:val="0"/>
        <w:pageBreakBefore w:val="0"/>
        <w:widowControl w:val="0"/>
        <w:kinsoku/>
        <w:wordWrap/>
        <w:overflowPunct/>
        <w:topLinePunct w:val="0"/>
        <w:autoSpaceDN/>
        <w:bidi w:val="0"/>
        <w:spacing w:line="579" w:lineRule="exact"/>
        <w:ind w:left="0" w:leftChars="0" w:firstLine="0" w:firstLineChars="0"/>
        <w:jc w:val="left"/>
        <w:textAlignment w:val="auto"/>
        <w:outlineLvl w:val="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p>
    <w:p w14:paraId="4A36CCA4">
      <w:pPr>
        <w:adjustRightInd/>
        <w:snapToGrid/>
        <w:spacing w:before="0" w:beforeLines="0" w:after="0" w:afterLines="0" w:line="700" w:lineRule="exact"/>
        <w:ind w:firstLine="0" w:firstLineChars="0"/>
        <w:jc w:val="center"/>
        <w:rPr>
          <w:rFonts w:hint="default" w:ascii="Times New Roman" w:hAnsi="Times New Roman" w:eastAsia="方正小标宋简体" w:cs="Times New Roman"/>
          <w:bCs/>
          <w:sz w:val="44"/>
          <w:szCs w:val="44"/>
          <w:highlight w:val="none"/>
          <w:lang w:val="en-US" w:eastAsia="zh-CN"/>
        </w:rPr>
      </w:pPr>
      <w:r>
        <w:rPr>
          <w:rFonts w:hint="default" w:ascii="Times New Roman" w:hAnsi="Times New Roman" w:eastAsia="方正小标宋简体" w:cs="Times New Roman"/>
          <w:bCs/>
          <w:sz w:val="44"/>
          <w:szCs w:val="44"/>
          <w:highlight w:val="none"/>
          <w:lang w:val="en-US" w:eastAsia="zh-CN"/>
        </w:rPr>
        <w:t>防城港市科技创新投资基金</w:t>
      </w:r>
    </w:p>
    <w:p w14:paraId="0145BC8B">
      <w:pPr>
        <w:adjustRightInd/>
        <w:snapToGrid/>
        <w:spacing w:before="0" w:beforeLines="0" w:after="0" w:afterLines="0" w:line="700" w:lineRule="exact"/>
        <w:ind w:firstLine="0" w:firstLineChars="0"/>
        <w:jc w:val="center"/>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申报材料</w:t>
      </w:r>
    </w:p>
    <w:p w14:paraId="37F97A54">
      <w:pPr>
        <w:pStyle w:val="5"/>
        <w:ind w:firstLine="0" w:firstLineChars="0"/>
        <w:jc w:val="center"/>
        <w:rPr>
          <w:rFonts w:hint="default" w:ascii="Times New Roman" w:hAnsi="Times New Roman" w:eastAsia="楷体_GB2312" w:cs="Times New Roman"/>
          <w:color w:val="FF0000"/>
          <w:sz w:val="44"/>
          <w:szCs w:val="44"/>
          <w:highlight w:val="none"/>
          <w:lang w:val="en-US" w:eastAsia="zh-CN"/>
        </w:rPr>
      </w:pPr>
    </w:p>
    <w:p w14:paraId="757D2353">
      <w:pPr>
        <w:rPr>
          <w:rFonts w:hint="default" w:ascii="Times New Roman" w:hAnsi="Times New Roman" w:cs="Times New Roman"/>
          <w:lang w:val="en-US" w:eastAsia="zh-CN"/>
        </w:rPr>
      </w:pPr>
    </w:p>
    <w:p w14:paraId="4EC16383">
      <w:pPr>
        <w:widowControl w:val="0"/>
        <w:spacing w:after="0"/>
        <w:ind w:firstLine="643"/>
        <w:rPr>
          <w:rFonts w:hint="default" w:ascii="Times New Roman" w:hAnsi="Times New Roman" w:eastAsia="仿宋_GB2312" w:cs="Times New Roman"/>
          <w:b/>
          <w:sz w:val="32"/>
          <w:szCs w:val="32"/>
          <w:highlight w:val="none"/>
        </w:rPr>
      </w:pPr>
    </w:p>
    <w:p w14:paraId="45C6E6E3">
      <w:pPr>
        <w:pStyle w:val="5"/>
        <w:rPr>
          <w:rFonts w:hint="default" w:ascii="Times New Roman" w:hAnsi="Times New Roman" w:eastAsia="仿宋_GB2312" w:cs="Times New Roman"/>
          <w:b/>
          <w:sz w:val="32"/>
          <w:szCs w:val="32"/>
          <w:highlight w:val="none"/>
        </w:rPr>
      </w:pPr>
    </w:p>
    <w:p w14:paraId="50503C5F">
      <w:pPr>
        <w:widowControl w:val="0"/>
        <w:spacing w:after="0"/>
        <w:ind w:left="840" w:leftChars="400" w:firstLine="640"/>
        <w:jc w:val="left"/>
        <w:rPr>
          <w:rFonts w:hint="default" w:ascii="Times New Roman" w:hAnsi="Times New Roman" w:eastAsia="仿宋_GB2312" w:cs="Times New Roman"/>
          <w:b w:val="0"/>
          <w:bCs/>
          <w:sz w:val="32"/>
          <w:szCs w:val="32"/>
          <w:highlight w:val="none"/>
          <w:u w:val="single"/>
        </w:rPr>
      </w:pPr>
      <w:r>
        <w:rPr>
          <w:rFonts w:hint="default" w:ascii="Times New Roman" w:hAnsi="Times New Roman" w:eastAsia="仿宋_GB2312" w:cs="Times New Roman"/>
          <w:bCs/>
          <w:sz w:val="32"/>
          <w:szCs w:val="32"/>
          <w:highlight w:val="none"/>
        </w:rPr>
        <w:t>申报机构：</w:t>
      </w:r>
      <w:r>
        <w:rPr>
          <w:rFonts w:hint="default" w:ascii="Times New Roman" w:hAnsi="Times New Roman" w:eastAsia="仿宋_GB2312" w:cs="Times New Roman"/>
          <w:bCs/>
          <w:sz w:val="32"/>
          <w:szCs w:val="32"/>
          <w:highlight w:val="none"/>
          <w:u w:val="single"/>
        </w:rPr>
        <w:t xml:space="preserve">                    </w:t>
      </w:r>
      <w:r>
        <w:rPr>
          <w:rFonts w:hint="default" w:ascii="Times New Roman" w:hAnsi="Times New Roman" w:eastAsia="仿宋_GB2312" w:cs="Times New Roman"/>
          <w:b w:val="0"/>
          <w:bCs/>
          <w:sz w:val="32"/>
          <w:szCs w:val="32"/>
          <w:highlight w:val="none"/>
          <w:u w:val="single"/>
        </w:rPr>
        <w:t>（公章）</w:t>
      </w:r>
    </w:p>
    <w:p w14:paraId="4CB809A7">
      <w:pPr>
        <w:widowControl w:val="0"/>
        <w:spacing w:after="0"/>
        <w:ind w:left="840" w:leftChars="400" w:firstLine="640"/>
        <w:jc w:val="left"/>
        <w:rPr>
          <w:rFonts w:hint="default" w:ascii="Times New Roman" w:hAnsi="Times New Roman" w:eastAsia="仿宋_GB2312" w:cs="Times New Roman"/>
          <w:bCs/>
          <w:szCs w:val="21"/>
          <w:highlight w:val="none"/>
        </w:rPr>
      </w:pPr>
      <w:r>
        <w:rPr>
          <w:rFonts w:hint="default" w:ascii="Times New Roman" w:hAnsi="Times New Roman" w:eastAsia="仿宋_GB2312" w:cs="Times New Roman"/>
          <w:bCs/>
          <w:sz w:val="32"/>
          <w:szCs w:val="32"/>
          <w:highlight w:val="none"/>
        </w:rPr>
        <w:t>法定代表人：</w:t>
      </w:r>
      <w:r>
        <w:rPr>
          <w:rFonts w:hint="default" w:ascii="Times New Roman" w:hAnsi="Times New Roman" w:eastAsia="仿宋_GB2312" w:cs="Times New Roman"/>
          <w:bCs/>
          <w:sz w:val="32"/>
          <w:szCs w:val="32"/>
          <w:highlight w:val="none"/>
          <w:u w:val="single"/>
        </w:rPr>
        <w:t xml:space="preserve">           </w:t>
      </w:r>
      <w:r>
        <w:rPr>
          <w:rFonts w:hint="default" w:ascii="Times New Roman" w:hAnsi="Times New Roman" w:eastAsia="仿宋_GB2312" w:cs="Times New Roman"/>
          <w:bCs/>
          <w:sz w:val="32"/>
          <w:szCs w:val="32"/>
          <w:highlight w:val="none"/>
          <w:u w:val="single"/>
          <w:lang w:val="en-US" w:eastAsia="zh-CN"/>
        </w:rPr>
        <w:t xml:space="preserve">       </w:t>
      </w:r>
      <w:r>
        <w:rPr>
          <w:rFonts w:hint="default" w:ascii="Times New Roman" w:hAnsi="Times New Roman" w:eastAsia="仿宋_GB2312" w:cs="Times New Roman"/>
          <w:bCs/>
          <w:sz w:val="32"/>
          <w:szCs w:val="32"/>
          <w:highlight w:val="none"/>
          <w:u w:val="single"/>
          <w:lang w:eastAsia="zh-CN"/>
        </w:rPr>
        <w:t>（</w:t>
      </w:r>
      <w:r>
        <w:rPr>
          <w:rFonts w:hint="default" w:ascii="Times New Roman" w:hAnsi="Times New Roman" w:eastAsia="仿宋_GB2312" w:cs="Times New Roman"/>
          <w:bCs/>
          <w:sz w:val="32"/>
          <w:szCs w:val="32"/>
          <w:highlight w:val="none"/>
          <w:u w:val="single"/>
          <w:lang w:val="en-US" w:eastAsia="zh-CN"/>
        </w:rPr>
        <w:t>签字</w:t>
      </w:r>
      <w:r>
        <w:rPr>
          <w:rFonts w:hint="default" w:ascii="Times New Roman" w:hAnsi="Times New Roman" w:eastAsia="仿宋_GB2312" w:cs="Times New Roman"/>
          <w:bCs/>
          <w:sz w:val="32"/>
          <w:szCs w:val="32"/>
          <w:highlight w:val="none"/>
          <w:u w:val="single"/>
          <w:lang w:eastAsia="zh-CN"/>
        </w:rPr>
        <w:t>）</w:t>
      </w:r>
    </w:p>
    <w:p w14:paraId="3B867162">
      <w:pPr>
        <w:widowControl w:val="0"/>
        <w:spacing w:after="0"/>
        <w:ind w:left="840" w:leftChars="400" w:firstLine="640"/>
        <w:jc w:val="left"/>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联系人：</w:t>
      </w:r>
      <w:r>
        <w:rPr>
          <w:rFonts w:hint="default" w:ascii="Times New Roman" w:hAnsi="Times New Roman" w:eastAsia="仿宋_GB2312" w:cs="Times New Roman"/>
          <w:bCs/>
          <w:sz w:val="32"/>
          <w:szCs w:val="32"/>
          <w:highlight w:val="none"/>
          <w:u w:val="single"/>
        </w:rPr>
        <w:t xml:space="preserve">                              </w:t>
      </w:r>
    </w:p>
    <w:p w14:paraId="540D34EA">
      <w:pPr>
        <w:widowControl w:val="0"/>
        <w:spacing w:after="0"/>
        <w:ind w:left="840" w:leftChars="400" w:firstLine="640"/>
        <w:jc w:val="left"/>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联系电话：</w:t>
      </w:r>
      <w:r>
        <w:rPr>
          <w:rFonts w:hint="default" w:ascii="Times New Roman" w:hAnsi="Times New Roman" w:eastAsia="仿宋_GB2312" w:cs="Times New Roman"/>
          <w:bCs/>
          <w:sz w:val="32"/>
          <w:szCs w:val="32"/>
          <w:highlight w:val="none"/>
          <w:u w:val="single"/>
        </w:rPr>
        <w:t xml:space="preserve">                            </w:t>
      </w:r>
    </w:p>
    <w:p w14:paraId="00EC81ED">
      <w:pPr>
        <w:widowControl w:val="0"/>
        <w:spacing w:after="0"/>
        <w:ind w:left="840" w:leftChars="400" w:firstLine="640"/>
        <w:jc w:val="left"/>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联系邮箱：</w:t>
      </w:r>
      <w:r>
        <w:rPr>
          <w:rFonts w:hint="default" w:ascii="Times New Roman" w:hAnsi="Times New Roman" w:eastAsia="仿宋_GB2312" w:cs="Times New Roman"/>
          <w:bCs/>
          <w:sz w:val="32"/>
          <w:szCs w:val="32"/>
          <w:highlight w:val="none"/>
          <w:u w:val="single"/>
        </w:rPr>
        <w:t xml:space="preserve">                            </w:t>
      </w:r>
    </w:p>
    <w:p w14:paraId="1983DCF1">
      <w:pPr>
        <w:widowControl w:val="0"/>
        <w:spacing w:after="0"/>
        <w:ind w:left="840" w:leftChars="400" w:firstLine="640"/>
        <w:jc w:val="left"/>
        <w:rPr>
          <w:rFonts w:hint="default" w:ascii="Times New Roman" w:hAnsi="Times New Roman" w:eastAsia="仿宋_GB2312" w:cs="Times New Roman"/>
          <w:bCs/>
          <w:sz w:val="32"/>
          <w:szCs w:val="32"/>
          <w:highlight w:val="none"/>
          <w:u w:val="single"/>
        </w:rPr>
      </w:pPr>
      <w:r>
        <w:rPr>
          <w:rFonts w:hint="default" w:ascii="Times New Roman" w:hAnsi="Times New Roman" w:eastAsia="仿宋_GB2312" w:cs="Times New Roman"/>
          <w:bCs/>
          <w:sz w:val="32"/>
          <w:szCs w:val="32"/>
          <w:highlight w:val="none"/>
        </w:rPr>
        <w:t>申报时间：</w:t>
      </w:r>
      <w:r>
        <w:rPr>
          <w:rFonts w:hint="default" w:ascii="Times New Roman" w:hAnsi="Times New Roman" w:eastAsia="仿宋_GB2312" w:cs="Times New Roman"/>
          <w:bCs/>
          <w:sz w:val="32"/>
          <w:szCs w:val="32"/>
          <w:highlight w:val="none"/>
          <w:u w:val="single"/>
        </w:rPr>
        <w:t xml:space="preserve">         年       月      日</w:t>
      </w:r>
    </w:p>
    <w:p w14:paraId="19027C47">
      <w:pPr>
        <w:pStyle w:val="4"/>
        <w:widowControl w:val="0"/>
        <w:spacing w:before="0" w:beforeAutospacing="0" w:after="0" w:afterAutospacing="0" w:line="579" w:lineRule="exact"/>
        <w:ind w:firstLine="643"/>
        <w:jc w:val="both"/>
        <w:rPr>
          <w:rFonts w:hint="default" w:ascii="Times New Roman" w:hAnsi="Times New Roman" w:eastAsia="仿宋_GB2312" w:cs="Times New Roman"/>
          <w:b/>
          <w:kern w:val="2"/>
          <w:sz w:val="32"/>
          <w:szCs w:val="32"/>
          <w:highlight w:val="none"/>
        </w:rPr>
      </w:pPr>
    </w:p>
    <w:p w14:paraId="22B2242A">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0" w:firstLineChars="0"/>
        <w:textAlignment w:val="baseline"/>
        <w:rPr>
          <w:rFonts w:hint="default" w:ascii="Times New Roman" w:hAnsi="Times New Roman" w:eastAsia="仿宋_GB2312" w:cs="Times New Roman"/>
          <w:color w:val="FF0000"/>
          <w:sz w:val="32"/>
          <w:szCs w:val="32"/>
          <w:highlight w:val="none"/>
        </w:rPr>
      </w:pPr>
      <w:r>
        <w:rPr>
          <w:rFonts w:hint="default" w:ascii="Times New Roman" w:hAnsi="Times New Roman" w:eastAsia="仿宋_GB2312" w:cs="Times New Roman"/>
          <w:color w:val="FF0000"/>
          <w:sz w:val="32"/>
          <w:szCs w:val="32"/>
          <w:highlight w:val="none"/>
        </w:rPr>
        <w:t>【注：</w:t>
      </w:r>
      <w:r>
        <w:rPr>
          <w:rFonts w:hint="default" w:ascii="Times New Roman" w:hAnsi="Times New Roman" w:eastAsia="仿宋_GB2312" w:cs="Times New Roman"/>
          <w:color w:val="FF0000"/>
          <w:sz w:val="32"/>
          <w:szCs w:val="32"/>
          <w:highlight w:val="none"/>
          <w:lang w:val="en-US" w:eastAsia="zh-CN"/>
        </w:rPr>
        <w:t>1.本申报材料正文</w:t>
      </w:r>
      <w:r>
        <w:rPr>
          <w:rFonts w:hint="default" w:ascii="Times New Roman" w:hAnsi="Times New Roman" w:eastAsia="仿宋_GB2312" w:cs="Times New Roman"/>
          <w:color w:val="FF0000"/>
          <w:sz w:val="32"/>
          <w:szCs w:val="32"/>
          <w:highlight w:val="none"/>
        </w:rPr>
        <w:t>仿宋</w:t>
      </w:r>
      <w:r>
        <w:rPr>
          <w:rFonts w:hint="default" w:ascii="Times New Roman" w:hAnsi="Times New Roman" w:eastAsia="仿宋_GB2312" w:cs="Times New Roman"/>
          <w:color w:val="FF0000"/>
          <w:sz w:val="32"/>
          <w:szCs w:val="32"/>
          <w:highlight w:val="none"/>
          <w:lang w:val="en-US" w:eastAsia="zh-CN"/>
        </w:rPr>
        <w:t>-GB2312三号，</w:t>
      </w:r>
      <w:r>
        <w:rPr>
          <w:rFonts w:hint="default" w:ascii="Times New Roman" w:hAnsi="Times New Roman" w:eastAsia="仿宋_GB2312" w:cs="Times New Roman"/>
          <w:color w:val="FF0000"/>
          <w:sz w:val="32"/>
          <w:szCs w:val="32"/>
          <w:highlight w:val="none"/>
        </w:rPr>
        <w:t>一级标题黑体三号</w:t>
      </w:r>
      <w:r>
        <w:rPr>
          <w:rFonts w:hint="default" w:ascii="Times New Roman" w:hAnsi="Times New Roman" w:eastAsia="仿宋_GB2312" w:cs="Times New Roman"/>
          <w:color w:val="FF0000"/>
          <w:sz w:val="32"/>
          <w:szCs w:val="32"/>
          <w:highlight w:val="none"/>
          <w:lang w:eastAsia="zh-CN"/>
        </w:rPr>
        <w:t>，</w:t>
      </w:r>
      <w:r>
        <w:rPr>
          <w:rFonts w:hint="default" w:ascii="Times New Roman" w:hAnsi="Times New Roman" w:eastAsia="仿宋_GB2312" w:cs="Times New Roman"/>
          <w:color w:val="FF0000"/>
          <w:sz w:val="32"/>
          <w:szCs w:val="32"/>
          <w:highlight w:val="none"/>
        </w:rPr>
        <w:t>二级标题楷体三号</w:t>
      </w:r>
      <w:r>
        <w:rPr>
          <w:rFonts w:hint="default" w:ascii="Times New Roman" w:hAnsi="Times New Roman" w:eastAsia="仿宋_GB2312" w:cs="Times New Roman"/>
          <w:color w:val="FF0000"/>
          <w:sz w:val="32"/>
          <w:szCs w:val="32"/>
          <w:highlight w:val="none"/>
          <w:lang w:eastAsia="zh-CN"/>
        </w:rPr>
        <w:t>，</w:t>
      </w:r>
      <w:r>
        <w:rPr>
          <w:rFonts w:hint="default" w:ascii="Times New Roman" w:hAnsi="Times New Roman" w:eastAsia="仿宋_GB2312" w:cs="Times New Roman"/>
          <w:color w:val="FF0000"/>
          <w:sz w:val="32"/>
          <w:szCs w:val="32"/>
          <w:highlight w:val="none"/>
        </w:rPr>
        <w:t>三级标题</w:t>
      </w:r>
      <w:r>
        <w:rPr>
          <w:rFonts w:hint="default" w:ascii="Times New Roman" w:hAnsi="Times New Roman" w:eastAsia="仿宋_GB2312" w:cs="Times New Roman"/>
          <w:color w:val="FF0000"/>
          <w:sz w:val="32"/>
          <w:szCs w:val="32"/>
          <w:highlight w:val="none"/>
          <w:lang w:val="en-US" w:eastAsia="zh-CN"/>
        </w:rPr>
        <w:t>仿宋</w:t>
      </w:r>
      <w:r>
        <w:rPr>
          <w:rFonts w:hint="default" w:ascii="Times New Roman" w:hAnsi="Times New Roman" w:eastAsia="仿宋_GB2312" w:cs="Times New Roman"/>
          <w:color w:val="FF0000"/>
          <w:sz w:val="32"/>
          <w:szCs w:val="32"/>
          <w:highlight w:val="none"/>
        </w:rPr>
        <w:t>三号</w:t>
      </w:r>
      <w:r>
        <w:rPr>
          <w:rFonts w:hint="default" w:ascii="Times New Roman" w:hAnsi="Times New Roman" w:eastAsia="仿宋_GB2312" w:cs="Times New Roman"/>
          <w:color w:val="FF0000"/>
          <w:sz w:val="32"/>
          <w:szCs w:val="32"/>
          <w:highlight w:val="none"/>
          <w:lang w:eastAsia="zh-CN"/>
        </w:rPr>
        <w:t>，</w:t>
      </w:r>
      <w:r>
        <w:rPr>
          <w:rFonts w:hint="default" w:ascii="Times New Roman" w:hAnsi="Times New Roman" w:eastAsia="仿宋_GB2312" w:cs="Times New Roman"/>
          <w:color w:val="FF0000"/>
          <w:sz w:val="32"/>
          <w:szCs w:val="32"/>
          <w:highlight w:val="none"/>
        </w:rPr>
        <w:t>行距2</w:t>
      </w:r>
      <w:r>
        <w:rPr>
          <w:rFonts w:hint="default" w:ascii="Times New Roman" w:hAnsi="Times New Roman" w:eastAsia="仿宋_GB2312" w:cs="Times New Roman"/>
          <w:color w:val="FF0000"/>
          <w:sz w:val="32"/>
          <w:szCs w:val="32"/>
          <w:highlight w:val="none"/>
          <w:lang w:val="en-US" w:eastAsia="zh-CN"/>
        </w:rPr>
        <w:t>8</w:t>
      </w:r>
      <w:r>
        <w:rPr>
          <w:rFonts w:hint="default" w:ascii="Times New Roman" w:hAnsi="Times New Roman" w:eastAsia="仿宋_GB2312" w:cs="Times New Roman"/>
          <w:color w:val="FF0000"/>
          <w:sz w:val="32"/>
          <w:szCs w:val="32"/>
          <w:highlight w:val="none"/>
        </w:rPr>
        <w:t>磅。</w:t>
      </w:r>
      <w:r>
        <w:rPr>
          <w:rFonts w:hint="default" w:ascii="Times New Roman" w:hAnsi="Times New Roman" w:eastAsia="仿宋_GB2312" w:cs="Times New Roman"/>
          <w:color w:val="FF0000"/>
          <w:sz w:val="32"/>
          <w:szCs w:val="32"/>
          <w:highlight w:val="none"/>
          <w:lang w:val="en-US" w:eastAsia="zh-CN"/>
        </w:rPr>
        <w:t>2.</w:t>
      </w:r>
      <w:r>
        <w:rPr>
          <w:rFonts w:hint="default" w:ascii="Times New Roman" w:hAnsi="Times New Roman" w:eastAsia="仿宋_GB2312" w:cs="Times New Roman"/>
          <w:color w:val="FF0000"/>
          <w:sz w:val="32"/>
          <w:szCs w:val="32"/>
          <w:highlight w:val="none"/>
        </w:rPr>
        <w:t>封面由法定代表人签字并加盖公章</w:t>
      </w:r>
      <w:r>
        <w:rPr>
          <w:rFonts w:hint="default" w:ascii="Times New Roman" w:hAnsi="Times New Roman" w:eastAsia="仿宋_GB2312" w:cs="Times New Roman"/>
          <w:color w:val="FF0000"/>
          <w:sz w:val="32"/>
          <w:szCs w:val="32"/>
          <w:highlight w:val="none"/>
          <w:lang w:eastAsia="zh-CN"/>
        </w:rPr>
        <w:t>，</w:t>
      </w:r>
      <w:r>
        <w:rPr>
          <w:rFonts w:hint="default" w:ascii="Times New Roman" w:hAnsi="Times New Roman" w:eastAsia="仿宋_GB2312" w:cs="Times New Roman"/>
          <w:color w:val="FF0000"/>
          <w:sz w:val="32"/>
          <w:szCs w:val="32"/>
          <w:highlight w:val="none"/>
          <w:lang w:val="en-US" w:eastAsia="zh-CN"/>
        </w:rPr>
        <w:t>并加盖骑缝章。3.同步发送可编辑的版本以及签字盖章扫描件。4.数据保留两位小数点。5.签字盖章前删除红字部分。</w:t>
      </w:r>
      <w:r>
        <w:rPr>
          <w:rFonts w:hint="default" w:ascii="Times New Roman" w:hAnsi="Times New Roman" w:eastAsia="仿宋_GB2312" w:cs="Times New Roman"/>
          <w:color w:val="FF0000"/>
          <w:sz w:val="32"/>
          <w:szCs w:val="32"/>
          <w:highlight w:val="none"/>
        </w:rPr>
        <w:t>】</w:t>
      </w:r>
    </w:p>
    <w:p w14:paraId="09D975B1">
      <w:pPr>
        <w:pStyle w:val="4"/>
        <w:rPr>
          <w:rFonts w:hint="default" w:ascii="Times New Roman" w:hAnsi="Times New Roman" w:eastAsia="仿宋_GB2312" w:cs="Times New Roman"/>
          <w:sz w:val="32"/>
          <w:szCs w:val="32"/>
          <w:highlight w:val="none"/>
        </w:rPr>
      </w:pPr>
    </w:p>
    <w:p w14:paraId="6B04A15F">
      <w:pPr>
        <w:pStyle w:val="4"/>
        <w:rPr>
          <w:rFonts w:hint="default" w:ascii="Times New Roman" w:hAnsi="Times New Roman" w:eastAsia="仿宋_GB2312" w:cs="Times New Roman"/>
          <w:sz w:val="32"/>
          <w:szCs w:val="32"/>
          <w:highlight w:val="none"/>
        </w:rPr>
        <w:sectPr>
          <w:footerReference r:id="rId3" w:type="default"/>
          <w:pgSz w:w="11906" w:h="16838"/>
          <w:pgMar w:top="2098" w:right="1474" w:bottom="1984" w:left="1587" w:header="851" w:footer="850" w:gutter="0"/>
          <w:pgNumType w:fmt="decimal"/>
          <w:cols w:space="425" w:num="1"/>
          <w:docGrid w:type="lines" w:linePitch="579" w:charSpace="0"/>
        </w:sectPr>
      </w:pPr>
    </w:p>
    <w:p w14:paraId="22815835">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rPr>
          <w:rFonts w:hint="default" w:ascii="Times New Roman" w:hAnsi="Times New Roman" w:eastAsia="方正小标宋简体" w:cs="Times New Roman"/>
          <w:bCs/>
          <w:sz w:val="44"/>
          <w:szCs w:val="44"/>
          <w:highlight w:val="none"/>
        </w:rPr>
      </w:pPr>
      <w:bookmarkStart w:id="0" w:name="_Toc23762"/>
      <w:r>
        <w:rPr>
          <w:rFonts w:hint="default" w:ascii="Times New Roman" w:hAnsi="Times New Roman" w:eastAsia="方正小标宋简体" w:cs="Times New Roman"/>
          <w:bCs/>
          <w:sz w:val="44"/>
          <w:szCs w:val="44"/>
          <w:highlight w:val="none"/>
          <w:lang w:val="en-US" w:eastAsia="zh-CN"/>
        </w:rPr>
        <w:t>防城港市科技创新投资基金</w:t>
      </w:r>
      <w:r>
        <w:rPr>
          <w:rFonts w:hint="default" w:ascii="Times New Roman" w:hAnsi="Times New Roman" w:eastAsia="方正小标宋简体" w:cs="Times New Roman"/>
          <w:bCs/>
          <w:sz w:val="44"/>
          <w:szCs w:val="44"/>
          <w:highlight w:val="none"/>
        </w:rPr>
        <w:t>申报材料</w:t>
      </w:r>
    </w:p>
    <w:p w14:paraId="4C3A6040">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textAlignment w:val="auto"/>
        <w:outlineLvl w:val="0"/>
        <w:rPr>
          <w:rFonts w:hint="default" w:ascii="Times New Roman" w:hAnsi="Times New Roman" w:eastAsia="黑体" w:cs="Times New Roman"/>
          <w:sz w:val="32"/>
          <w:szCs w:val="32"/>
          <w:highlight w:val="none"/>
        </w:rPr>
      </w:pPr>
    </w:p>
    <w:p w14:paraId="6B45DB7F">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textAlignment w:val="auto"/>
        <w:outlineLvl w:val="0"/>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一、申报机构</w:t>
      </w:r>
      <w:r>
        <w:rPr>
          <w:rFonts w:hint="default" w:ascii="Times New Roman" w:hAnsi="Times New Roman" w:eastAsia="黑体" w:cs="Times New Roman"/>
          <w:sz w:val="32"/>
          <w:szCs w:val="32"/>
          <w:highlight w:val="none"/>
          <w:lang w:val="en-US" w:eastAsia="zh-CN"/>
        </w:rPr>
        <w:t>简介</w:t>
      </w:r>
    </w:p>
    <w:p w14:paraId="4785E791">
      <w:pPr>
        <w:pStyle w:val="5"/>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default" w:ascii="Times New Roman" w:hAnsi="Times New Roman" w:eastAsia="楷体_GB2312" w:cs="Times New Roman"/>
          <w:sz w:val="32"/>
          <w:szCs w:val="40"/>
          <w:highlight w:val="none"/>
          <w:lang w:val="en-US" w:eastAsia="zh-CN"/>
        </w:rPr>
      </w:pPr>
      <w:r>
        <w:rPr>
          <w:rFonts w:hint="default" w:ascii="Times New Roman" w:hAnsi="Times New Roman" w:eastAsia="楷体_GB2312" w:cs="Times New Roman"/>
          <w:sz w:val="32"/>
          <w:szCs w:val="40"/>
          <w:highlight w:val="none"/>
          <w:lang w:val="en-US" w:eastAsia="zh-CN"/>
        </w:rPr>
        <w:t>（一）基本情况</w:t>
      </w:r>
    </w:p>
    <w:p w14:paraId="157C1B4F">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default" w:ascii="Times New Roman" w:hAnsi="Times New Roman" w:eastAsia="仿宋_GB2312" w:cs="Times New Roman"/>
          <w:color w:val="FF0000"/>
          <w:sz w:val="32"/>
          <w:szCs w:val="32"/>
          <w:highlight w:val="none"/>
          <w:lang w:val="en-US" w:eastAsia="zh-CN"/>
        </w:rPr>
      </w:pPr>
      <w:bookmarkStart w:id="1" w:name="_GoBack"/>
      <w:bookmarkEnd w:id="1"/>
      <w:r>
        <w:rPr>
          <w:rFonts w:hint="default" w:ascii="Times New Roman" w:hAnsi="Times New Roman" w:eastAsia="仿宋_GB2312" w:cs="Times New Roman"/>
          <w:color w:val="FF0000"/>
          <w:sz w:val="32"/>
          <w:szCs w:val="32"/>
          <w:highlight w:val="none"/>
          <w:lang w:val="en-US" w:eastAsia="zh-CN"/>
        </w:rPr>
        <w:t>【注：内容包括成立时间，中基协登记时间及P码，注册地，注册资本，实收资本，股东构成，控股股东，实际控制人，中基协登记的员工数量，在广西区内分支机构情况，重点擅长领域等。2024年底总资产，净资产；2024年营收，净利润。】</w:t>
      </w:r>
    </w:p>
    <w:p w14:paraId="23F33D87">
      <w:pPr>
        <w:pStyle w:val="5"/>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default" w:ascii="Times New Roman" w:hAnsi="Times New Roman" w:eastAsia="楷体_GB2312" w:cs="Times New Roman"/>
          <w:sz w:val="32"/>
          <w:szCs w:val="40"/>
          <w:highlight w:val="none"/>
          <w:lang w:val="en-US" w:eastAsia="zh-CN"/>
        </w:rPr>
      </w:pPr>
      <w:r>
        <w:rPr>
          <w:rFonts w:hint="default" w:ascii="Times New Roman" w:hAnsi="Times New Roman" w:eastAsia="楷体_GB2312" w:cs="Times New Roman"/>
          <w:sz w:val="32"/>
          <w:szCs w:val="40"/>
          <w:highlight w:val="none"/>
          <w:lang w:val="en-US" w:eastAsia="zh-CN"/>
        </w:rPr>
        <w:t>（二）管理基金情况</w:t>
      </w:r>
    </w:p>
    <w:p w14:paraId="4AE6F329">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default" w:ascii="Times New Roman" w:hAnsi="Times New Roman" w:eastAsia="仿宋_GB2312" w:cs="Times New Roman"/>
          <w:color w:val="FF0000"/>
          <w:sz w:val="32"/>
          <w:szCs w:val="32"/>
          <w:highlight w:val="none"/>
          <w:lang w:val="en-US" w:eastAsia="zh-CN"/>
        </w:rPr>
      </w:pPr>
      <w:r>
        <w:rPr>
          <w:rFonts w:hint="default" w:ascii="Times New Roman" w:hAnsi="Times New Roman" w:eastAsia="仿宋_GB2312" w:cs="Times New Roman"/>
          <w:color w:val="FF0000"/>
          <w:sz w:val="32"/>
          <w:szCs w:val="32"/>
          <w:highlight w:val="none"/>
          <w:lang w:val="en-US" w:eastAsia="zh-CN"/>
        </w:rPr>
        <w:t>【注：1.内容包括管理基金数量、累计注册规模、累计实缴规模、累计投资规模、重点明星项目；2.申报机构管理基金必须为申报机构自身作为管理人且在中基协备案的基金，不包括关联公司管理的基金，下同。】</w:t>
      </w:r>
    </w:p>
    <w:p w14:paraId="3E30CB8C">
      <w:pPr>
        <w:pStyle w:val="5"/>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default" w:ascii="Times New Roman" w:hAnsi="Times New Roman" w:eastAsia="楷体_GB2312" w:cs="Times New Roman"/>
          <w:sz w:val="32"/>
          <w:szCs w:val="40"/>
          <w:highlight w:val="none"/>
          <w:lang w:val="en-US" w:eastAsia="zh-CN"/>
        </w:rPr>
      </w:pPr>
      <w:r>
        <w:rPr>
          <w:rFonts w:hint="default" w:ascii="Times New Roman" w:hAnsi="Times New Roman" w:eastAsia="楷体_GB2312" w:cs="Times New Roman"/>
          <w:sz w:val="32"/>
          <w:szCs w:val="40"/>
          <w:highlight w:val="none"/>
          <w:lang w:val="en-US" w:eastAsia="zh-CN"/>
        </w:rPr>
        <w:t>（三）管理创业投资类基金情况</w:t>
      </w:r>
    </w:p>
    <w:p w14:paraId="7A64AF7B">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default" w:ascii="Times New Roman" w:hAnsi="Times New Roman" w:eastAsia="仿宋_GB2312" w:cs="Times New Roman"/>
          <w:color w:val="FF0000"/>
          <w:sz w:val="32"/>
          <w:szCs w:val="32"/>
          <w:highlight w:val="none"/>
          <w:lang w:val="en-US" w:eastAsia="zh-CN"/>
        </w:rPr>
      </w:pPr>
      <w:r>
        <w:rPr>
          <w:rFonts w:hint="default" w:ascii="Times New Roman" w:hAnsi="Times New Roman" w:eastAsia="仿宋_GB2312" w:cs="Times New Roman"/>
          <w:color w:val="FF0000"/>
          <w:sz w:val="32"/>
          <w:szCs w:val="32"/>
          <w:highlight w:val="none"/>
          <w:lang w:val="en-US" w:eastAsia="zh-CN"/>
        </w:rPr>
        <w:t>【注：内容包括管理基金数量、累计注册规模、累计实缴规模、累计投资规模、重点明星项目等。】</w:t>
      </w:r>
    </w:p>
    <w:p w14:paraId="018D0587">
      <w:pPr>
        <w:pStyle w:val="5"/>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default" w:ascii="Times New Roman" w:hAnsi="Times New Roman" w:eastAsia="楷体_GB2312" w:cs="Times New Roman"/>
          <w:sz w:val="32"/>
          <w:szCs w:val="40"/>
          <w:highlight w:val="none"/>
          <w:lang w:val="en-US" w:eastAsia="zh-CN"/>
        </w:rPr>
      </w:pPr>
      <w:r>
        <w:rPr>
          <w:rFonts w:hint="default" w:ascii="Times New Roman" w:hAnsi="Times New Roman" w:eastAsia="楷体_GB2312" w:cs="Times New Roman"/>
          <w:sz w:val="32"/>
          <w:szCs w:val="40"/>
          <w:highlight w:val="none"/>
          <w:lang w:val="en-US" w:eastAsia="zh-CN"/>
        </w:rPr>
        <w:t>（四）2022-2024年所获清科或投中等荣誉奖项（如有）</w:t>
      </w:r>
    </w:p>
    <w:p w14:paraId="2A60BAF5">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default" w:ascii="Times New Roman" w:hAnsi="Times New Roman" w:eastAsia="仿宋_GB2312" w:cs="Times New Roman"/>
          <w:color w:val="FF0000"/>
          <w:sz w:val="32"/>
          <w:szCs w:val="32"/>
          <w:highlight w:val="none"/>
          <w:lang w:val="en-US" w:eastAsia="zh-CN"/>
        </w:rPr>
      </w:pPr>
      <w:r>
        <w:rPr>
          <w:rFonts w:hint="default" w:ascii="Times New Roman" w:hAnsi="Times New Roman" w:eastAsia="仿宋_GB2312" w:cs="Times New Roman"/>
          <w:color w:val="FF0000"/>
          <w:sz w:val="32"/>
          <w:szCs w:val="32"/>
          <w:highlight w:val="none"/>
          <w:lang w:val="en-US" w:eastAsia="zh-CN"/>
        </w:rPr>
        <w:t>【注：文字说明即可】</w:t>
      </w:r>
    </w:p>
    <w:p w14:paraId="450F5C0E">
      <w:pPr>
        <w:pStyle w:val="5"/>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default" w:ascii="Times New Roman" w:hAnsi="Times New Roman" w:eastAsia="楷体_GB2312" w:cs="Times New Roman"/>
          <w:sz w:val="32"/>
          <w:szCs w:val="40"/>
          <w:highlight w:val="none"/>
          <w:lang w:val="en-US" w:eastAsia="zh-CN"/>
        </w:rPr>
      </w:pPr>
      <w:r>
        <w:rPr>
          <w:rFonts w:hint="default" w:ascii="Times New Roman" w:hAnsi="Times New Roman" w:eastAsia="楷体_GB2312" w:cs="Times New Roman"/>
          <w:sz w:val="32"/>
          <w:szCs w:val="40"/>
          <w:highlight w:val="none"/>
          <w:lang w:val="en-US" w:eastAsia="zh-CN"/>
        </w:rPr>
        <w:t>（五）诉讼、处罚、股权冻结或其他风险事项说明（如有）</w:t>
      </w:r>
    </w:p>
    <w:p w14:paraId="7C0F12F5">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default" w:ascii="Times New Roman" w:hAnsi="Times New Roman" w:eastAsia="仿宋_GB2312" w:cs="Times New Roman"/>
          <w:color w:val="FF0000"/>
          <w:sz w:val="32"/>
          <w:szCs w:val="32"/>
          <w:highlight w:val="none"/>
          <w:lang w:val="en-US" w:eastAsia="zh-CN"/>
        </w:rPr>
      </w:pPr>
      <w:r>
        <w:rPr>
          <w:rFonts w:hint="default" w:ascii="Times New Roman" w:hAnsi="Times New Roman" w:eastAsia="仿宋_GB2312" w:cs="Times New Roman"/>
          <w:color w:val="FF0000"/>
          <w:sz w:val="32"/>
          <w:szCs w:val="32"/>
          <w:highlight w:val="none"/>
          <w:lang w:val="en-US" w:eastAsia="zh-CN"/>
        </w:rPr>
        <w:t>【注：文字说明即可】</w:t>
      </w:r>
    </w:p>
    <w:p w14:paraId="1C6ACC21">
      <w:pPr>
        <w:pStyle w:val="5"/>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default" w:ascii="Times New Roman" w:hAnsi="Times New Roman" w:eastAsia="楷体_GB2312" w:cs="Times New Roman"/>
          <w:sz w:val="32"/>
          <w:szCs w:val="40"/>
          <w:highlight w:val="none"/>
          <w:lang w:val="en-US" w:eastAsia="zh-CN"/>
        </w:rPr>
      </w:pPr>
      <w:r>
        <w:rPr>
          <w:rFonts w:hint="default" w:ascii="Times New Roman" w:hAnsi="Times New Roman" w:eastAsia="楷体_GB2312" w:cs="Times New Roman"/>
          <w:sz w:val="32"/>
          <w:szCs w:val="40"/>
          <w:highlight w:val="none"/>
          <w:lang w:val="en-US" w:eastAsia="zh-CN"/>
        </w:rPr>
        <w:t>（六）其他需要说明的事项（如有）</w:t>
      </w:r>
    </w:p>
    <w:p w14:paraId="0AB1F3C1">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default" w:ascii="Times New Roman" w:hAnsi="Times New Roman" w:eastAsia="仿宋_GB2312" w:cs="Times New Roman"/>
          <w:color w:val="FF0000"/>
          <w:sz w:val="32"/>
          <w:szCs w:val="32"/>
          <w:highlight w:val="none"/>
          <w:lang w:val="en-US" w:eastAsia="zh-CN"/>
        </w:rPr>
      </w:pPr>
      <w:r>
        <w:rPr>
          <w:rFonts w:hint="default" w:ascii="Times New Roman" w:hAnsi="Times New Roman" w:eastAsia="仿宋_GB2312" w:cs="Times New Roman"/>
          <w:color w:val="FF0000"/>
          <w:sz w:val="32"/>
          <w:szCs w:val="32"/>
          <w:highlight w:val="none"/>
          <w:lang w:val="en-US" w:eastAsia="zh-CN"/>
        </w:rPr>
        <w:t>【注：文字说明即可】</w:t>
      </w:r>
    </w:p>
    <w:p w14:paraId="7B556873">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textAlignment w:val="auto"/>
        <w:outlineLvl w:val="0"/>
        <w:rPr>
          <w:rFonts w:hint="default" w:ascii="Times New Roman" w:hAnsi="Times New Roman" w:eastAsia="黑体" w:cs="Times New Roman"/>
          <w:sz w:val="32"/>
          <w:szCs w:val="32"/>
          <w:highlight w:val="none"/>
          <w:lang w:val="en-US" w:eastAsia="zh-CN"/>
        </w:rPr>
      </w:pPr>
    </w:p>
    <w:p w14:paraId="45FE6FE3">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textAlignment w:val="auto"/>
        <w:outlineLvl w:val="0"/>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二、基金方案说明事项</w:t>
      </w:r>
    </w:p>
    <w:p w14:paraId="40F7F49E">
      <w:pPr>
        <w:pStyle w:val="5"/>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default" w:ascii="Times New Roman" w:hAnsi="Times New Roman" w:eastAsia="楷体_GB2312" w:cs="Times New Roman"/>
          <w:sz w:val="32"/>
          <w:szCs w:val="40"/>
          <w:highlight w:val="none"/>
          <w:lang w:val="en-US" w:eastAsia="zh-CN"/>
        </w:rPr>
      </w:pPr>
      <w:r>
        <w:rPr>
          <w:rFonts w:hint="default" w:ascii="Times New Roman" w:hAnsi="Times New Roman" w:eastAsia="楷体_GB2312" w:cs="Times New Roman"/>
          <w:sz w:val="32"/>
          <w:szCs w:val="40"/>
          <w:highlight w:val="none"/>
          <w:lang w:val="en-US" w:eastAsia="zh-CN"/>
        </w:rPr>
        <w:t>（一）出资结构</w:t>
      </w:r>
    </w:p>
    <w:p w14:paraId="79529878">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default" w:ascii="Times New Roman" w:hAnsi="Times New Roman" w:eastAsia="仿宋_GB2312" w:cs="Times New Roman"/>
          <w:color w:val="FF0000"/>
          <w:sz w:val="32"/>
          <w:szCs w:val="32"/>
          <w:highlight w:val="none"/>
          <w:lang w:val="en-US" w:eastAsia="zh-CN"/>
        </w:rPr>
      </w:pPr>
      <w:r>
        <w:rPr>
          <w:rFonts w:hint="default" w:ascii="Times New Roman" w:hAnsi="Times New Roman" w:eastAsia="仿宋_GB2312" w:cs="Times New Roman"/>
          <w:color w:val="FF0000"/>
          <w:sz w:val="32"/>
          <w:szCs w:val="32"/>
          <w:highlight w:val="none"/>
          <w:lang w:val="en-US" w:eastAsia="zh-CN"/>
        </w:rPr>
        <w:t>【注：对出资结构进行简要描述，并提供拟出资机构的出资意向函或承诺函】</w:t>
      </w:r>
    </w:p>
    <w:p w14:paraId="12B6A7A3">
      <w:pPr>
        <w:pStyle w:val="5"/>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default" w:ascii="Times New Roman" w:hAnsi="Times New Roman" w:eastAsia="楷体_GB2312" w:cs="Times New Roman"/>
          <w:sz w:val="32"/>
          <w:szCs w:val="40"/>
          <w:highlight w:val="none"/>
          <w:lang w:val="en-US" w:eastAsia="zh-CN"/>
        </w:rPr>
      </w:pPr>
      <w:r>
        <w:rPr>
          <w:rFonts w:hint="default" w:ascii="Times New Roman" w:hAnsi="Times New Roman" w:eastAsia="楷体_GB2312" w:cs="Times New Roman"/>
          <w:sz w:val="32"/>
          <w:szCs w:val="40"/>
          <w:highlight w:val="none"/>
          <w:lang w:val="en-US" w:eastAsia="zh-CN"/>
        </w:rPr>
        <w:t>（二）管理费率</w:t>
      </w:r>
    </w:p>
    <w:p w14:paraId="799CDFD8">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textAlignment w:val="auto"/>
        <w:rPr>
          <w:rFonts w:hint="default" w:ascii="Times New Roman" w:hAnsi="Times New Roman" w:eastAsia="仿宋_GB2312" w:cs="Times New Roman"/>
          <w:sz w:val="32"/>
          <w:szCs w:val="40"/>
          <w:highlight w:val="none"/>
          <w:lang w:val="en-US" w:eastAsia="zh-CN"/>
        </w:rPr>
      </w:pPr>
      <w:r>
        <w:rPr>
          <w:rFonts w:hint="default" w:ascii="Times New Roman" w:hAnsi="Times New Roman" w:eastAsia="仿宋_GB2312" w:cs="Times New Roman"/>
          <w:sz w:val="32"/>
          <w:szCs w:val="40"/>
          <w:highlight w:val="none"/>
          <w:lang w:val="en-US" w:eastAsia="zh-CN"/>
        </w:rPr>
        <w:t>投资期内管理费率为【</w:t>
      </w:r>
      <w:r>
        <w:rPr>
          <w:rFonts w:hint="eastAsia" w:ascii="Times New Roman" w:hAnsi="Times New Roman" w:eastAsia="仿宋_GB2312" w:cs="Times New Roman"/>
          <w:sz w:val="32"/>
          <w:szCs w:val="40"/>
          <w:highlight w:val="none"/>
          <w:lang w:val="en-US" w:eastAsia="zh-CN"/>
        </w:rPr>
        <w:t xml:space="preserve">  </w:t>
      </w:r>
      <w:r>
        <w:rPr>
          <w:rFonts w:hint="default" w:ascii="Times New Roman" w:hAnsi="Times New Roman" w:eastAsia="仿宋_GB2312" w:cs="Times New Roman"/>
          <w:sz w:val="32"/>
          <w:szCs w:val="40"/>
          <w:highlight w:val="none"/>
          <w:lang w:val="en-US" w:eastAsia="zh-CN"/>
        </w:rPr>
        <w:t>】%/年；</w:t>
      </w:r>
    </w:p>
    <w:p w14:paraId="450A2873">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textAlignment w:val="auto"/>
        <w:rPr>
          <w:rFonts w:hint="default" w:ascii="Times New Roman" w:hAnsi="Times New Roman" w:eastAsia="仿宋_GB2312" w:cs="Times New Roman"/>
          <w:sz w:val="32"/>
          <w:szCs w:val="40"/>
          <w:highlight w:val="none"/>
          <w:lang w:val="en-US" w:eastAsia="zh-CN"/>
        </w:rPr>
      </w:pPr>
      <w:r>
        <w:rPr>
          <w:rFonts w:hint="default" w:ascii="Times New Roman" w:hAnsi="Times New Roman" w:eastAsia="仿宋_GB2312" w:cs="Times New Roman"/>
          <w:sz w:val="32"/>
          <w:szCs w:val="40"/>
          <w:highlight w:val="none"/>
          <w:lang w:val="en-US" w:eastAsia="zh-CN"/>
        </w:rPr>
        <w:t>退出期内管理费率为【</w:t>
      </w:r>
      <w:r>
        <w:rPr>
          <w:rFonts w:hint="eastAsia" w:ascii="Times New Roman" w:hAnsi="Times New Roman" w:eastAsia="仿宋_GB2312" w:cs="Times New Roman"/>
          <w:sz w:val="32"/>
          <w:szCs w:val="40"/>
          <w:highlight w:val="none"/>
          <w:lang w:val="en-US" w:eastAsia="zh-CN"/>
        </w:rPr>
        <w:t xml:space="preserve">  </w:t>
      </w:r>
      <w:r>
        <w:rPr>
          <w:rFonts w:hint="default" w:ascii="Times New Roman" w:hAnsi="Times New Roman" w:eastAsia="仿宋_GB2312" w:cs="Times New Roman"/>
          <w:sz w:val="32"/>
          <w:szCs w:val="40"/>
          <w:highlight w:val="none"/>
          <w:lang w:val="en-US" w:eastAsia="zh-CN"/>
        </w:rPr>
        <w:t>】%/年。</w:t>
      </w:r>
    </w:p>
    <w:p w14:paraId="2850C0D6">
      <w:pPr>
        <w:pStyle w:val="5"/>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default" w:ascii="Times New Roman" w:hAnsi="Times New Roman" w:eastAsia="楷体_GB2312" w:cs="Times New Roman"/>
          <w:sz w:val="32"/>
          <w:szCs w:val="40"/>
          <w:highlight w:val="none"/>
          <w:lang w:val="en-US" w:eastAsia="zh-CN"/>
        </w:rPr>
      </w:pPr>
      <w:r>
        <w:rPr>
          <w:rFonts w:hint="default" w:ascii="Times New Roman" w:hAnsi="Times New Roman" w:eastAsia="楷体_GB2312" w:cs="Times New Roman"/>
          <w:sz w:val="32"/>
          <w:szCs w:val="40"/>
          <w:highlight w:val="none"/>
          <w:lang w:val="en-US" w:eastAsia="zh-CN"/>
        </w:rPr>
        <w:t>（三）收益分配</w:t>
      </w:r>
    </w:p>
    <w:p w14:paraId="31B38B83">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textAlignment w:val="auto"/>
        <w:rPr>
          <w:rFonts w:hint="default" w:ascii="Times New Roman" w:hAnsi="Times New Roman" w:eastAsia="仿宋_GB2312" w:cs="Times New Roman"/>
          <w:sz w:val="32"/>
          <w:szCs w:val="40"/>
          <w:highlight w:val="none"/>
          <w:lang w:val="en-US" w:eastAsia="zh-CN"/>
        </w:rPr>
      </w:pPr>
      <w:r>
        <w:rPr>
          <w:rFonts w:hint="default" w:ascii="Times New Roman" w:hAnsi="Times New Roman" w:eastAsia="仿宋_GB2312" w:cs="Times New Roman"/>
          <w:sz w:val="32"/>
          <w:szCs w:val="40"/>
          <w:highlight w:val="none"/>
          <w:lang w:val="en-US" w:eastAsia="zh-CN"/>
        </w:rPr>
        <w:t>门槛收益率为【</w:t>
      </w:r>
      <w:r>
        <w:rPr>
          <w:rFonts w:hint="eastAsia" w:ascii="Times New Roman" w:hAnsi="Times New Roman" w:eastAsia="仿宋_GB2312" w:cs="Times New Roman"/>
          <w:sz w:val="32"/>
          <w:szCs w:val="40"/>
          <w:highlight w:val="none"/>
          <w:lang w:val="en-US" w:eastAsia="zh-CN"/>
        </w:rPr>
        <w:t xml:space="preserve">  </w:t>
      </w:r>
      <w:r>
        <w:rPr>
          <w:rFonts w:hint="default" w:ascii="Times New Roman" w:hAnsi="Times New Roman" w:eastAsia="仿宋_GB2312" w:cs="Times New Roman"/>
          <w:sz w:val="32"/>
          <w:szCs w:val="40"/>
          <w:highlight w:val="none"/>
          <w:lang w:val="en-US" w:eastAsia="zh-CN"/>
        </w:rPr>
        <w:t>】%/年；超额收益的分配方式。</w:t>
      </w:r>
    </w:p>
    <w:p w14:paraId="145FB542">
      <w:pPr>
        <w:pStyle w:val="5"/>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default" w:ascii="Times New Roman" w:hAnsi="Times New Roman" w:eastAsia="楷体_GB2312" w:cs="Times New Roman"/>
          <w:sz w:val="32"/>
          <w:szCs w:val="40"/>
          <w:highlight w:val="none"/>
          <w:lang w:val="en-US" w:eastAsia="zh-CN"/>
        </w:rPr>
      </w:pPr>
      <w:r>
        <w:rPr>
          <w:rFonts w:hint="default" w:ascii="Times New Roman" w:hAnsi="Times New Roman" w:eastAsia="楷体_GB2312" w:cs="Times New Roman"/>
          <w:sz w:val="32"/>
          <w:szCs w:val="40"/>
          <w:highlight w:val="none"/>
          <w:lang w:val="en-US" w:eastAsia="zh-CN"/>
        </w:rPr>
        <w:t>（四）投决会议事规则</w:t>
      </w:r>
    </w:p>
    <w:p w14:paraId="2B7FD8DC">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default" w:ascii="Times New Roman" w:hAnsi="Times New Roman" w:eastAsia="仿宋_GB2312" w:cs="Times New Roman"/>
          <w:color w:val="FF0000"/>
          <w:sz w:val="32"/>
          <w:szCs w:val="32"/>
          <w:highlight w:val="none"/>
          <w:lang w:val="en-US" w:eastAsia="zh-CN"/>
        </w:rPr>
      </w:pPr>
      <w:r>
        <w:rPr>
          <w:rFonts w:hint="default" w:ascii="Times New Roman" w:hAnsi="Times New Roman" w:eastAsia="仿宋_GB2312" w:cs="Times New Roman"/>
          <w:color w:val="FF0000"/>
          <w:sz w:val="32"/>
          <w:szCs w:val="32"/>
          <w:highlight w:val="none"/>
          <w:lang w:val="en-US" w:eastAsia="zh-CN"/>
        </w:rPr>
        <w:t>【注：对投决会议事规则进行简要描述】</w:t>
      </w:r>
    </w:p>
    <w:p w14:paraId="10976C75">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textAlignment w:val="auto"/>
        <w:outlineLvl w:val="0"/>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三、团队专业能力及项目储备情况</w:t>
      </w:r>
    </w:p>
    <w:p w14:paraId="7DD8D8B6">
      <w:pPr>
        <w:pStyle w:val="5"/>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default" w:ascii="Times New Roman" w:hAnsi="Times New Roman" w:eastAsia="楷体_GB2312" w:cs="Times New Roman"/>
          <w:sz w:val="32"/>
          <w:szCs w:val="40"/>
          <w:highlight w:val="none"/>
          <w:lang w:val="en-US" w:eastAsia="zh-CN"/>
        </w:rPr>
      </w:pPr>
      <w:r>
        <w:rPr>
          <w:rFonts w:hint="default" w:ascii="Times New Roman" w:hAnsi="Times New Roman" w:eastAsia="楷体_GB2312" w:cs="Times New Roman"/>
          <w:sz w:val="32"/>
          <w:szCs w:val="40"/>
          <w:highlight w:val="none"/>
          <w:lang w:val="en-US" w:eastAsia="zh-CN"/>
        </w:rPr>
        <w:t>（一）团队专业能力</w:t>
      </w:r>
    </w:p>
    <w:p w14:paraId="663C2B1E">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default" w:ascii="Times New Roman" w:hAnsi="Times New Roman" w:eastAsia="仿宋_GB2312" w:cs="Times New Roman"/>
          <w:color w:val="FF0000"/>
          <w:sz w:val="32"/>
          <w:szCs w:val="32"/>
          <w:highlight w:val="none"/>
          <w:lang w:val="en-US" w:eastAsia="zh-CN"/>
        </w:rPr>
      </w:pPr>
      <w:r>
        <w:rPr>
          <w:rFonts w:hint="default" w:ascii="Times New Roman" w:hAnsi="Times New Roman" w:eastAsia="仿宋_GB2312" w:cs="Times New Roman"/>
          <w:color w:val="FF0000"/>
          <w:sz w:val="32"/>
          <w:szCs w:val="32"/>
          <w:highlight w:val="none"/>
          <w:lang w:val="en-US" w:eastAsia="zh-CN"/>
        </w:rPr>
        <w:t>【注：对拟委派投决委员和专业投资人员（3人）的专业背景、工作履历以及项目投资情况等进行介绍，每个人员的介绍不超过500字；申报机构应与专业投资人员签署劳动合同，且缴纳社保不低于半年。】</w:t>
      </w:r>
    </w:p>
    <w:p w14:paraId="35CCE35B">
      <w:pPr>
        <w:pStyle w:val="5"/>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default" w:ascii="Times New Roman" w:hAnsi="Times New Roman" w:eastAsia="楷体_GB2312" w:cs="Times New Roman"/>
          <w:sz w:val="32"/>
          <w:szCs w:val="40"/>
          <w:highlight w:val="none"/>
          <w:lang w:val="en-US" w:eastAsia="zh-CN"/>
        </w:rPr>
      </w:pPr>
      <w:r>
        <w:rPr>
          <w:rFonts w:hint="default" w:ascii="Times New Roman" w:hAnsi="Times New Roman" w:eastAsia="楷体_GB2312" w:cs="Times New Roman"/>
          <w:sz w:val="32"/>
          <w:szCs w:val="40"/>
          <w:highlight w:val="none"/>
          <w:lang w:val="en-US" w:eastAsia="zh-CN"/>
        </w:rPr>
        <w:t>（二）项目储备情况</w:t>
      </w:r>
    </w:p>
    <w:p w14:paraId="3D9BB7B7">
      <w:pPr>
        <w:pStyle w:val="5"/>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default" w:ascii="Times New Roman" w:hAnsi="Times New Roman" w:eastAsia="仿宋_GB2312" w:cs="Times New Roman"/>
          <w:color w:val="FF0000"/>
          <w:sz w:val="32"/>
          <w:szCs w:val="32"/>
          <w:highlight w:val="none"/>
          <w:lang w:val="en-US" w:eastAsia="zh-CN"/>
        </w:rPr>
      </w:pPr>
      <w:r>
        <w:rPr>
          <w:rFonts w:hint="default" w:ascii="Times New Roman" w:hAnsi="Times New Roman" w:eastAsia="仿宋_GB2312" w:cs="Times New Roman"/>
          <w:color w:val="FF0000"/>
          <w:sz w:val="32"/>
          <w:szCs w:val="32"/>
          <w:highlight w:val="none"/>
          <w:lang w:val="en-US" w:eastAsia="zh-CN"/>
        </w:rPr>
        <w:t>【注：对储备的拟引入落地</w:t>
      </w:r>
      <w:r>
        <w:rPr>
          <w:rFonts w:hint="default" w:ascii="Times New Roman" w:hAnsi="Times New Roman" w:eastAsia="仿宋_GB2312" w:cs="Times New Roman"/>
          <w:color w:val="FF0000"/>
          <w:sz w:val="32"/>
          <w:szCs w:val="32"/>
          <w:highlight w:val="none"/>
          <w:lang w:val="en" w:eastAsia="zh-CN"/>
        </w:rPr>
        <w:t>防城港市</w:t>
      </w:r>
      <w:r>
        <w:rPr>
          <w:rFonts w:hint="default" w:ascii="Times New Roman" w:hAnsi="Times New Roman" w:eastAsia="仿宋_GB2312" w:cs="Times New Roman"/>
          <w:color w:val="FF0000"/>
          <w:sz w:val="32"/>
          <w:szCs w:val="32"/>
          <w:highlight w:val="none"/>
          <w:lang w:val="en-US" w:eastAsia="zh-CN"/>
        </w:rPr>
        <w:t>项目进行描述，每个项目介绍不超过500字；所列项目不少于5个。】</w:t>
      </w:r>
    </w:p>
    <w:p w14:paraId="312AB542">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textAlignment w:val="auto"/>
        <w:outlineLvl w:val="0"/>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申报机构所管</w:t>
      </w:r>
      <w:r>
        <w:rPr>
          <w:rFonts w:hint="default" w:ascii="Times New Roman" w:hAnsi="Times New Roman" w:eastAsia="黑体" w:cs="Times New Roman"/>
          <w:sz w:val="32"/>
          <w:szCs w:val="32"/>
          <w:highlight w:val="none"/>
          <w:lang w:val="en-US" w:eastAsia="zh-CN"/>
        </w:rPr>
        <w:t>基金</w:t>
      </w:r>
      <w:r>
        <w:rPr>
          <w:rFonts w:hint="default" w:ascii="Times New Roman" w:hAnsi="Times New Roman" w:eastAsia="黑体" w:cs="Times New Roman"/>
          <w:sz w:val="32"/>
          <w:szCs w:val="32"/>
          <w:highlight w:val="none"/>
        </w:rPr>
        <w:t>情况</w:t>
      </w:r>
    </w:p>
    <w:p w14:paraId="2E5AA912">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textAlignment w:val="auto"/>
        <w:rPr>
          <w:rFonts w:hint="default" w:ascii="Times New Roman" w:hAnsi="Times New Roman" w:eastAsia="仿宋_GB2312" w:cs="Times New Roman"/>
          <w:sz w:val="32"/>
          <w:szCs w:val="40"/>
          <w:highlight w:val="none"/>
          <w:lang w:val="en-US" w:eastAsia="zh-CN"/>
        </w:rPr>
      </w:pPr>
      <w:r>
        <w:rPr>
          <w:rFonts w:hint="default" w:ascii="Times New Roman" w:hAnsi="Times New Roman" w:eastAsia="仿宋_GB2312" w:cs="Times New Roman"/>
          <w:sz w:val="32"/>
          <w:szCs w:val="40"/>
          <w:highlight w:val="none"/>
          <w:lang w:val="en-US" w:eastAsia="zh-CN"/>
        </w:rPr>
        <w:t>申报机构管理基金【</w:t>
      </w:r>
      <w:r>
        <w:rPr>
          <w:rFonts w:hint="eastAsia" w:ascii="Times New Roman" w:hAnsi="Times New Roman" w:eastAsia="仿宋_GB2312" w:cs="Times New Roman"/>
          <w:sz w:val="32"/>
          <w:szCs w:val="40"/>
          <w:highlight w:val="none"/>
          <w:lang w:val="en-US" w:eastAsia="zh-CN"/>
        </w:rPr>
        <w:t xml:space="preserve">  </w:t>
      </w:r>
      <w:r>
        <w:rPr>
          <w:rFonts w:hint="default" w:ascii="Times New Roman" w:hAnsi="Times New Roman" w:eastAsia="仿宋_GB2312" w:cs="Times New Roman"/>
          <w:sz w:val="32"/>
          <w:szCs w:val="40"/>
          <w:highlight w:val="none"/>
          <w:lang w:val="en-US" w:eastAsia="zh-CN"/>
        </w:rPr>
        <w:t>】支，总注册规模【</w:t>
      </w:r>
      <w:r>
        <w:rPr>
          <w:rFonts w:hint="eastAsia" w:ascii="Times New Roman" w:hAnsi="Times New Roman" w:eastAsia="仿宋_GB2312" w:cs="Times New Roman"/>
          <w:sz w:val="32"/>
          <w:szCs w:val="40"/>
          <w:highlight w:val="none"/>
          <w:lang w:val="en-US" w:eastAsia="zh-CN"/>
        </w:rPr>
        <w:t xml:space="preserve">  </w:t>
      </w:r>
      <w:r>
        <w:rPr>
          <w:rFonts w:hint="default" w:ascii="Times New Roman" w:hAnsi="Times New Roman" w:eastAsia="仿宋_GB2312" w:cs="Times New Roman"/>
          <w:sz w:val="32"/>
          <w:szCs w:val="40"/>
          <w:highlight w:val="none"/>
          <w:lang w:val="en-US" w:eastAsia="zh-CN"/>
        </w:rPr>
        <w:t>】亿元，累计实缴规模【</w:t>
      </w:r>
      <w:r>
        <w:rPr>
          <w:rFonts w:hint="eastAsia" w:ascii="Times New Roman" w:hAnsi="Times New Roman" w:eastAsia="仿宋_GB2312" w:cs="Times New Roman"/>
          <w:sz w:val="32"/>
          <w:szCs w:val="40"/>
          <w:highlight w:val="none"/>
          <w:lang w:val="en-US" w:eastAsia="zh-CN"/>
        </w:rPr>
        <w:t xml:space="preserve">  </w:t>
      </w:r>
      <w:r>
        <w:rPr>
          <w:rFonts w:hint="default" w:ascii="Times New Roman" w:hAnsi="Times New Roman" w:eastAsia="仿宋_GB2312" w:cs="Times New Roman"/>
          <w:sz w:val="32"/>
          <w:szCs w:val="40"/>
          <w:highlight w:val="none"/>
          <w:lang w:val="en-US" w:eastAsia="zh-CN"/>
        </w:rPr>
        <w:t>】亿元，累计投资规模【</w:t>
      </w:r>
      <w:r>
        <w:rPr>
          <w:rFonts w:hint="eastAsia" w:ascii="Times New Roman" w:hAnsi="Times New Roman" w:eastAsia="仿宋_GB2312" w:cs="Times New Roman"/>
          <w:sz w:val="32"/>
          <w:szCs w:val="40"/>
          <w:highlight w:val="none"/>
          <w:lang w:val="en-US" w:eastAsia="zh-CN"/>
        </w:rPr>
        <w:t xml:space="preserve">  </w:t>
      </w:r>
      <w:r>
        <w:rPr>
          <w:rFonts w:hint="default" w:ascii="Times New Roman" w:hAnsi="Times New Roman" w:eastAsia="仿宋_GB2312" w:cs="Times New Roman"/>
          <w:sz w:val="32"/>
          <w:szCs w:val="40"/>
          <w:highlight w:val="none"/>
          <w:lang w:val="en-US" w:eastAsia="zh-CN"/>
        </w:rPr>
        <w:t>】亿元。</w:t>
      </w:r>
    </w:p>
    <w:p w14:paraId="071B00C4">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eastAsia="楷体_GB2312" w:cs="Times New Roman"/>
          <w:sz w:val="32"/>
          <w:szCs w:val="40"/>
          <w:highlight w:val="none"/>
          <w:lang w:val="en-US" w:eastAsia="zh-CN"/>
        </w:rPr>
        <w:t>（一）已清算基金</w:t>
      </w:r>
    </w:p>
    <w:tbl>
      <w:tblPr>
        <w:tblStyle w:val="7"/>
        <w:tblW w:w="5087" w:type="pc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745"/>
        <w:gridCol w:w="856"/>
        <w:gridCol w:w="1352"/>
        <w:gridCol w:w="955"/>
        <w:gridCol w:w="397"/>
        <w:gridCol w:w="1359"/>
        <w:gridCol w:w="1271"/>
        <w:gridCol w:w="1490"/>
      </w:tblGrid>
      <w:tr w14:paraId="37BC1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431" w:type="pct"/>
            <w:vAlign w:val="top"/>
          </w:tcPr>
          <w:p w14:paraId="19810E47">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序号</w:t>
            </w:r>
          </w:p>
        </w:tc>
        <w:tc>
          <w:tcPr>
            <w:tcW w:w="404" w:type="pct"/>
            <w:vAlign w:val="top"/>
          </w:tcPr>
          <w:p w14:paraId="3552AE74">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基金名称</w:t>
            </w:r>
          </w:p>
        </w:tc>
        <w:tc>
          <w:tcPr>
            <w:tcW w:w="464" w:type="pct"/>
            <w:vAlign w:val="top"/>
          </w:tcPr>
          <w:p w14:paraId="357C85BE">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备案日期</w:t>
            </w:r>
          </w:p>
        </w:tc>
        <w:tc>
          <w:tcPr>
            <w:tcW w:w="733" w:type="pct"/>
            <w:vAlign w:val="top"/>
          </w:tcPr>
          <w:p w14:paraId="62B1DBD5">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注册规模（亿元）</w:t>
            </w:r>
          </w:p>
        </w:tc>
        <w:tc>
          <w:tcPr>
            <w:tcW w:w="733" w:type="pct"/>
            <w:gridSpan w:val="2"/>
            <w:vAlign w:val="top"/>
          </w:tcPr>
          <w:p w14:paraId="09A4875C">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累计实缴规模</w:t>
            </w:r>
          </w:p>
          <w:p w14:paraId="30432BBF">
            <w:pPr>
              <w:keepNext w:val="0"/>
              <w:keepLines w:val="0"/>
              <w:pageBreakBefore w:val="0"/>
              <w:widowControl/>
              <w:kinsoku/>
              <w:wordWrap/>
              <w:overflowPunct/>
              <w:topLinePunct w:val="0"/>
              <w:autoSpaceDE/>
              <w:autoSpaceDN/>
              <w:bidi w:val="0"/>
              <w:adjustRightInd/>
              <w:snapToGrid/>
              <w:spacing w:after="0" w:line="240" w:lineRule="auto"/>
              <w:ind w:firstLine="0" w:firstLineChars="0"/>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（亿元）</w:t>
            </w:r>
          </w:p>
        </w:tc>
        <w:tc>
          <w:tcPr>
            <w:tcW w:w="737" w:type="pct"/>
            <w:vAlign w:val="top"/>
          </w:tcPr>
          <w:p w14:paraId="572F78E2">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累计投资规模</w:t>
            </w:r>
          </w:p>
          <w:p w14:paraId="30B3CEE1">
            <w:pPr>
              <w:keepNext w:val="0"/>
              <w:keepLines w:val="0"/>
              <w:pageBreakBefore w:val="0"/>
              <w:widowControl/>
              <w:kinsoku/>
              <w:wordWrap/>
              <w:overflowPunct/>
              <w:topLinePunct w:val="0"/>
              <w:autoSpaceDE/>
              <w:autoSpaceDN/>
              <w:bidi w:val="0"/>
              <w:adjustRightInd/>
              <w:snapToGrid/>
              <w:spacing w:after="0" w:line="240" w:lineRule="auto"/>
              <w:ind w:firstLine="0" w:firstLineChars="0"/>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（亿元）</w:t>
            </w:r>
          </w:p>
        </w:tc>
        <w:tc>
          <w:tcPr>
            <w:tcW w:w="689" w:type="pct"/>
            <w:vAlign w:val="top"/>
          </w:tcPr>
          <w:p w14:paraId="6B2DBE93">
            <w:pPr>
              <w:keepNext w:val="0"/>
              <w:keepLines w:val="0"/>
              <w:pageBreakBefore w:val="0"/>
              <w:widowControl/>
              <w:kinsoku/>
              <w:wordWrap/>
              <w:overflowPunct/>
              <w:topLinePunct w:val="0"/>
              <w:autoSpaceDE/>
              <w:autoSpaceDN/>
              <w:bidi w:val="0"/>
              <w:adjustRightInd/>
              <w:snapToGrid/>
              <w:spacing w:after="0" w:line="240" w:lineRule="auto"/>
              <w:ind w:left="240" w:leftChars="0" w:hanging="240" w:hangingChars="10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累计分配</w:t>
            </w:r>
          </w:p>
          <w:p w14:paraId="0EE3A95B">
            <w:pPr>
              <w:keepNext w:val="0"/>
              <w:keepLines w:val="0"/>
              <w:pageBreakBefore w:val="0"/>
              <w:widowControl/>
              <w:kinsoku/>
              <w:wordWrap/>
              <w:overflowPunct/>
              <w:topLinePunct w:val="0"/>
              <w:autoSpaceDE/>
              <w:autoSpaceDN/>
              <w:bidi w:val="0"/>
              <w:adjustRightInd/>
              <w:snapToGrid/>
              <w:spacing w:after="0" w:line="240" w:lineRule="auto"/>
              <w:ind w:left="240" w:leftChars="0" w:hanging="240" w:hangingChars="10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给合伙人</w:t>
            </w:r>
          </w:p>
          <w:p w14:paraId="2EDDCAF1">
            <w:pPr>
              <w:keepNext w:val="0"/>
              <w:keepLines w:val="0"/>
              <w:pageBreakBefore w:val="0"/>
              <w:widowControl/>
              <w:kinsoku/>
              <w:wordWrap/>
              <w:overflowPunct/>
              <w:topLinePunct w:val="0"/>
              <w:autoSpaceDE/>
              <w:autoSpaceDN/>
              <w:bidi w:val="0"/>
              <w:adjustRightInd/>
              <w:snapToGrid/>
              <w:spacing w:after="0" w:line="240" w:lineRule="auto"/>
              <w:ind w:left="240" w:leftChars="0" w:hanging="240" w:hangingChars="10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的资金</w:t>
            </w:r>
          </w:p>
          <w:p w14:paraId="7E62F9AE">
            <w:pPr>
              <w:keepNext w:val="0"/>
              <w:keepLines w:val="0"/>
              <w:pageBreakBefore w:val="0"/>
              <w:widowControl/>
              <w:kinsoku/>
              <w:wordWrap/>
              <w:overflowPunct/>
              <w:topLinePunct w:val="0"/>
              <w:autoSpaceDE/>
              <w:autoSpaceDN/>
              <w:bidi w:val="0"/>
              <w:adjustRightInd/>
              <w:snapToGrid/>
              <w:spacing w:after="0" w:line="240" w:lineRule="auto"/>
              <w:ind w:left="240" w:leftChars="0" w:hanging="240" w:hangingChars="100"/>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（亿元）</w:t>
            </w:r>
          </w:p>
        </w:tc>
        <w:tc>
          <w:tcPr>
            <w:tcW w:w="804" w:type="pct"/>
            <w:vAlign w:val="top"/>
          </w:tcPr>
          <w:p w14:paraId="2DE61699">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备注</w:t>
            </w:r>
          </w:p>
          <w:p w14:paraId="05E415B7">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（注明具体项目名称）</w:t>
            </w:r>
          </w:p>
        </w:tc>
      </w:tr>
      <w:tr w14:paraId="59BD6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top"/>
          </w:tcPr>
          <w:p w14:paraId="273802A9">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w:t>
            </w:r>
          </w:p>
        </w:tc>
        <w:tc>
          <w:tcPr>
            <w:tcW w:w="404" w:type="pct"/>
            <w:vAlign w:val="top"/>
          </w:tcPr>
          <w:p w14:paraId="72F942DA">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464" w:type="pct"/>
            <w:vAlign w:val="top"/>
          </w:tcPr>
          <w:p w14:paraId="35DE419B">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733" w:type="pct"/>
            <w:vAlign w:val="top"/>
          </w:tcPr>
          <w:p w14:paraId="337E4BC4">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733" w:type="pct"/>
            <w:gridSpan w:val="2"/>
            <w:vAlign w:val="top"/>
          </w:tcPr>
          <w:p w14:paraId="563BEA9F">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737" w:type="pct"/>
            <w:vAlign w:val="top"/>
          </w:tcPr>
          <w:p w14:paraId="6A601F24">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689" w:type="pct"/>
            <w:vAlign w:val="top"/>
          </w:tcPr>
          <w:p w14:paraId="2DD9CD4A">
            <w:pPr>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仿宋_GB2312" w:cs="Times New Roman"/>
                <w:sz w:val="24"/>
                <w:szCs w:val="24"/>
                <w:vertAlign w:val="baseline"/>
                <w:lang w:val="en-US" w:eastAsia="zh-CN"/>
              </w:rPr>
            </w:pPr>
          </w:p>
        </w:tc>
        <w:tc>
          <w:tcPr>
            <w:tcW w:w="804" w:type="pct"/>
            <w:vAlign w:val="top"/>
          </w:tcPr>
          <w:p w14:paraId="136F359C">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r>
      <w:tr w14:paraId="48B2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top"/>
          </w:tcPr>
          <w:p w14:paraId="175BD15E">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w:t>
            </w:r>
          </w:p>
        </w:tc>
        <w:tc>
          <w:tcPr>
            <w:tcW w:w="404" w:type="pct"/>
            <w:vAlign w:val="top"/>
          </w:tcPr>
          <w:p w14:paraId="3965DB4E">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464" w:type="pct"/>
            <w:vAlign w:val="top"/>
          </w:tcPr>
          <w:p w14:paraId="4656B4FE">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733" w:type="pct"/>
            <w:vAlign w:val="top"/>
          </w:tcPr>
          <w:p w14:paraId="3074BDB3">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733" w:type="pct"/>
            <w:gridSpan w:val="2"/>
            <w:vAlign w:val="top"/>
          </w:tcPr>
          <w:p w14:paraId="34FF1701">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737" w:type="pct"/>
            <w:vAlign w:val="top"/>
          </w:tcPr>
          <w:p w14:paraId="0148C022">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689" w:type="pct"/>
            <w:vAlign w:val="top"/>
          </w:tcPr>
          <w:p w14:paraId="2AEF8442">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804" w:type="pct"/>
            <w:vAlign w:val="top"/>
          </w:tcPr>
          <w:p w14:paraId="14634B12">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r>
      <w:tr w14:paraId="3145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top"/>
          </w:tcPr>
          <w:p w14:paraId="404150EE">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w:t>
            </w:r>
          </w:p>
        </w:tc>
        <w:tc>
          <w:tcPr>
            <w:tcW w:w="404" w:type="pct"/>
            <w:vAlign w:val="top"/>
          </w:tcPr>
          <w:p w14:paraId="6F3A6FDC">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464" w:type="pct"/>
            <w:vAlign w:val="top"/>
          </w:tcPr>
          <w:p w14:paraId="724B95BB">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733" w:type="pct"/>
            <w:vAlign w:val="top"/>
          </w:tcPr>
          <w:p w14:paraId="50452306">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733" w:type="pct"/>
            <w:gridSpan w:val="2"/>
            <w:vAlign w:val="top"/>
          </w:tcPr>
          <w:p w14:paraId="229B654A">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737" w:type="pct"/>
            <w:vAlign w:val="top"/>
          </w:tcPr>
          <w:p w14:paraId="37058B62">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689" w:type="pct"/>
            <w:vAlign w:val="top"/>
          </w:tcPr>
          <w:p w14:paraId="018D28D4">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804" w:type="pct"/>
            <w:vAlign w:val="top"/>
          </w:tcPr>
          <w:p w14:paraId="58953E60">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r>
      <w:tr w14:paraId="52C20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top"/>
          </w:tcPr>
          <w:p w14:paraId="1A9D0E6D">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404" w:type="pct"/>
            <w:vAlign w:val="top"/>
          </w:tcPr>
          <w:p w14:paraId="7058C2BE">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464" w:type="pct"/>
            <w:vAlign w:val="top"/>
          </w:tcPr>
          <w:p w14:paraId="622565A7">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733" w:type="pct"/>
            <w:vAlign w:val="top"/>
          </w:tcPr>
          <w:p w14:paraId="7038CA44">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733" w:type="pct"/>
            <w:gridSpan w:val="2"/>
            <w:vAlign w:val="top"/>
          </w:tcPr>
          <w:p w14:paraId="7F39083E">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737" w:type="pct"/>
            <w:vAlign w:val="top"/>
          </w:tcPr>
          <w:p w14:paraId="4E2088A4">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689" w:type="pct"/>
            <w:vAlign w:val="top"/>
          </w:tcPr>
          <w:p w14:paraId="74F18F89">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804" w:type="pct"/>
            <w:vAlign w:val="top"/>
          </w:tcPr>
          <w:p w14:paraId="7901DB5D">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r>
      <w:tr w14:paraId="70D7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pct"/>
            <w:gridSpan w:val="2"/>
            <w:vAlign w:val="top"/>
          </w:tcPr>
          <w:p w14:paraId="792E55B4">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合计</w:t>
            </w:r>
          </w:p>
        </w:tc>
        <w:tc>
          <w:tcPr>
            <w:tcW w:w="464" w:type="pct"/>
            <w:vAlign w:val="top"/>
          </w:tcPr>
          <w:p w14:paraId="4BB8C952">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733" w:type="pct"/>
            <w:vAlign w:val="top"/>
          </w:tcPr>
          <w:p w14:paraId="6BE543BB">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733" w:type="pct"/>
            <w:gridSpan w:val="2"/>
            <w:vAlign w:val="top"/>
          </w:tcPr>
          <w:p w14:paraId="6F5E7D44">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737" w:type="pct"/>
            <w:vAlign w:val="top"/>
          </w:tcPr>
          <w:p w14:paraId="4D15BB9E">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689" w:type="pct"/>
            <w:vAlign w:val="top"/>
          </w:tcPr>
          <w:p w14:paraId="6A37145C">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804" w:type="pct"/>
            <w:vAlign w:val="top"/>
          </w:tcPr>
          <w:p w14:paraId="2CBC10D2">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r>
      <w:tr w14:paraId="4D85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550" w:type="pct"/>
            <w:gridSpan w:val="5"/>
            <w:vAlign w:val="top"/>
          </w:tcPr>
          <w:p w14:paraId="7B79772E">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已清算基金DPI（</w:t>
            </w:r>
            <w:r>
              <w:rPr>
                <w:rFonts w:hint="default" w:ascii="Times New Roman" w:hAnsi="Times New Roman" w:eastAsia="仿宋_GB2312" w:cs="Times New Roman"/>
                <w:spacing w:val="0"/>
                <w:sz w:val="24"/>
                <w:szCs w:val="24"/>
                <w:shd w:val="clear"/>
                <w:vertAlign w:val="baseline"/>
                <w:lang w:val="en-US" w:eastAsia="zh-CN" w:bidi="zh-CN"/>
              </w:rPr>
              <w:t>累计分配给合伙人的资金/基金累计实缴规模）</w:t>
            </w:r>
          </w:p>
        </w:tc>
        <w:tc>
          <w:tcPr>
            <w:tcW w:w="2449" w:type="pct"/>
            <w:gridSpan w:val="4"/>
            <w:vAlign w:val="top"/>
          </w:tcPr>
          <w:p w14:paraId="0CC82662">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r>
    </w:tbl>
    <w:p w14:paraId="5126B37D">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楷体_GB2312" w:cs="Times New Roman"/>
          <w:sz w:val="32"/>
          <w:szCs w:val="40"/>
          <w:highlight w:val="none"/>
          <w:lang w:val="en-US" w:eastAsia="zh-CN"/>
        </w:rPr>
      </w:pPr>
      <w:r>
        <w:rPr>
          <w:rFonts w:hint="default" w:ascii="Times New Roman" w:hAnsi="Times New Roman" w:eastAsia="楷体_GB2312" w:cs="Times New Roman"/>
          <w:sz w:val="32"/>
          <w:szCs w:val="40"/>
          <w:highlight w:val="none"/>
          <w:lang w:val="en-US" w:eastAsia="zh-CN"/>
        </w:rPr>
        <w:t>（二）未清算基金</w:t>
      </w:r>
    </w:p>
    <w:tbl>
      <w:tblPr>
        <w:tblStyle w:val="7"/>
        <w:tblW w:w="5087" w:type="pc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745"/>
        <w:gridCol w:w="856"/>
        <w:gridCol w:w="1351"/>
        <w:gridCol w:w="1351"/>
        <w:gridCol w:w="1360"/>
        <w:gridCol w:w="1269"/>
        <w:gridCol w:w="1494"/>
      </w:tblGrid>
      <w:tr w14:paraId="6366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430" w:type="pct"/>
            <w:vAlign w:val="top"/>
          </w:tcPr>
          <w:p w14:paraId="460D6F1C">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序号</w:t>
            </w:r>
          </w:p>
        </w:tc>
        <w:tc>
          <w:tcPr>
            <w:tcW w:w="404" w:type="pct"/>
            <w:vAlign w:val="top"/>
          </w:tcPr>
          <w:p w14:paraId="184A88FD">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基金名称</w:t>
            </w:r>
          </w:p>
        </w:tc>
        <w:tc>
          <w:tcPr>
            <w:tcW w:w="464" w:type="pct"/>
            <w:vAlign w:val="top"/>
          </w:tcPr>
          <w:p w14:paraId="3C2ED76A">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备案日期</w:t>
            </w:r>
          </w:p>
        </w:tc>
        <w:tc>
          <w:tcPr>
            <w:tcW w:w="732" w:type="pct"/>
            <w:vAlign w:val="top"/>
          </w:tcPr>
          <w:p w14:paraId="7374B377">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注册规模（亿元）</w:t>
            </w:r>
          </w:p>
        </w:tc>
        <w:tc>
          <w:tcPr>
            <w:tcW w:w="732" w:type="pct"/>
            <w:vAlign w:val="top"/>
          </w:tcPr>
          <w:p w14:paraId="5153CCD3">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累计实缴规模</w:t>
            </w:r>
          </w:p>
          <w:p w14:paraId="0D66BFBF">
            <w:pPr>
              <w:keepNext w:val="0"/>
              <w:keepLines w:val="0"/>
              <w:pageBreakBefore w:val="0"/>
              <w:widowControl/>
              <w:kinsoku/>
              <w:wordWrap/>
              <w:overflowPunct/>
              <w:topLinePunct w:val="0"/>
              <w:autoSpaceDE/>
              <w:autoSpaceDN/>
              <w:bidi w:val="0"/>
              <w:adjustRightInd/>
              <w:snapToGrid/>
              <w:spacing w:after="0" w:line="240" w:lineRule="auto"/>
              <w:ind w:firstLine="0" w:firstLineChars="0"/>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（亿元）</w:t>
            </w:r>
          </w:p>
        </w:tc>
        <w:tc>
          <w:tcPr>
            <w:tcW w:w="737" w:type="pct"/>
            <w:vAlign w:val="top"/>
          </w:tcPr>
          <w:p w14:paraId="5FAE4093">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累计投资规模</w:t>
            </w:r>
          </w:p>
          <w:p w14:paraId="0ABBD1F9">
            <w:pPr>
              <w:keepNext w:val="0"/>
              <w:keepLines w:val="0"/>
              <w:pageBreakBefore w:val="0"/>
              <w:widowControl/>
              <w:kinsoku/>
              <w:wordWrap/>
              <w:overflowPunct/>
              <w:topLinePunct w:val="0"/>
              <w:autoSpaceDE/>
              <w:autoSpaceDN/>
              <w:bidi w:val="0"/>
              <w:adjustRightInd/>
              <w:snapToGrid/>
              <w:spacing w:after="0" w:line="240" w:lineRule="auto"/>
              <w:ind w:firstLine="0" w:firstLineChars="0"/>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（亿元）</w:t>
            </w:r>
          </w:p>
        </w:tc>
        <w:tc>
          <w:tcPr>
            <w:tcW w:w="688" w:type="pct"/>
            <w:vAlign w:val="top"/>
          </w:tcPr>
          <w:p w14:paraId="21D4175F">
            <w:pPr>
              <w:keepNext w:val="0"/>
              <w:keepLines w:val="0"/>
              <w:pageBreakBefore w:val="0"/>
              <w:widowControl/>
              <w:kinsoku/>
              <w:wordWrap/>
              <w:overflowPunct/>
              <w:topLinePunct w:val="0"/>
              <w:autoSpaceDE/>
              <w:autoSpaceDN/>
              <w:bidi w:val="0"/>
              <w:adjustRightInd/>
              <w:snapToGrid/>
              <w:spacing w:after="0" w:line="240" w:lineRule="auto"/>
              <w:ind w:left="240" w:leftChars="0" w:hanging="240" w:hangingChars="10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累计分配</w:t>
            </w:r>
          </w:p>
          <w:p w14:paraId="708C7456">
            <w:pPr>
              <w:keepNext w:val="0"/>
              <w:keepLines w:val="0"/>
              <w:pageBreakBefore w:val="0"/>
              <w:widowControl/>
              <w:kinsoku/>
              <w:wordWrap/>
              <w:overflowPunct/>
              <w:topLinePunct w:val="0"/>
              <w:autoSpaceDE/>
              <w:autoSpaceDN/>
              <w:bidi w:val="0"/>
              <w:adjustRightInd/>
              <w:snapToGrid/>
              <w:spacing w:after="0" w:line="240" w:lineRule="auto"/>
              <w:ind w:left="240" w:leftChars="0" w:hanging="240" w:hangingChars="10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给合伙人</w:t>
            </w:r>
          </w:p>
          <w:p w14:paraId="754B292C">
            <w:pPr>
              <w:keepNext w:val="0"/>
              <w:keepLines w:val="0"/>
              <w:pageBreakBefore w:val="0"/>
              <w:widowControl/>
              <w:kinsoku/>
              <w:wordWrap/>
              <w:overflowPunct/>
              <w:topLinePunct w:val="0"/>
              <w:autoSpaceDE/>
              <w:autoSpaceDN/>
              <w:bidi w:val="0"/>
              <w:adjustRightInd/>
              <w:snapToGrid/>
              <w:spacing w:after="0" w:line="240" w:lineRule="auto"/>
              <w:ind w:left="240" w:leftChars="0" w:hanging="240" w:hangingChars="10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的资金</w:t>
            </w:r>
          </w:p>
          <w:p w14:paraId="48A0C4D7">
            <w:pPr>
              <w:keepNext w:val="0"/>
              <w:keepLines w:val="0"/>
              <w:pageBreakBefore w:val="0"/>
              <w:widowControl/>
              <w:kinsoku/>
              <w:wordWrap/>
              <w:overflowPunct/>
              <w:topLinePunct w:val="0"/>
              <w:autoSpaceDE/>
              <w:autoSpaceDN/>
              <w:bidi w:val="0"/>
              <w:adjustRightInd/>
              <w:snapToGrid/>
              <w:spacing w:after="0" w:line="240" w:lineRule="auto"/>
              <w:ind w:left="240" w:leftChars="0" w:hanging="240" w:hangingChars="100"/>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（亿元）</w:t>
            </w:r>
          </w:p>
        </w:tc>
        <w:tc>
          <w:tcPr>
            <w:tcW w:w="809" w:type="pct"/>
            <w:vAlign w:val="top"/>
          </w:tcPr>
          <w:p w14:paraId="08441A8A">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备注</w:t>
            </w:r>
          </w:p>
          <w:p w14:paraId="6EE150F5">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（注明具体项目名称）</w:t>
            </w:r>
          </w:p>
        </w:tc>
      </w:tr>
      <w:tr w14:paraId="5185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top"/>
          </w:tcPr>
          <w:p w14:paraId="235641D0">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w:t>
            </w:r>
          </w:p>
        </w:tc>
        <w:tc>
          <w:tcPr>
            <w:tcW w:w="404" w:type="pct"/>
            <w:vAlign w:val="top"/>
          </w:tcPr>
          <w:p w14:paraId="13525FC0">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464" w:type="pct"/>
            <w:vAlign w:val="top"/>
          </w:tcPr>
          <w:p w14:paraId="78155CE9">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732" w:type="pct"/>
            <w:vAlign w:val="top"/>
          </w:tcPr>
          <w:p w14:paraId="563316D5">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732" w:type="pct"/>
            <w:vAlign w:val="top"/>
          </w:tcPr>
          <w:p w14:paraId="676F1C9C">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737" w:type="pct"/>
            <w:vAlign w:val="top"/>
          </w:tcPr>
          <w:p w14:paraId="2739B4B1">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688" w:type="pct"/>
            <w:vAlign w:val="top"/>
          </w:tcPr>
          <w:p w14:paraId="425D3324">
            <w:pPr>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仿宋_GB2312" w:cs="Times New Roman"/>
                <w:sz w:val="24"/>
                <w:szCs w:val="24"/>
                <w:vertAlign w:val="baseline"/>
                <w:lang w:val="en-US" w:eastAsia="zh-CN"/>
              </w:rPr>
            </w:pPr>
          </w:p>
        </w:tc>
        <w:tc>
          <w:tcPr>
            <w:tcW w:w="809" w:type="pct"/>
            <w:vAlign w:val="top"/>
          </w:tcPr>
          <w:p w14:paraId="0D732DA3">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r>
      <w:tr w14:paraId="7C64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top"/>
          </w:tcPr>
          <w:p w14:paraId="5BE7B45C">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w:t>
            </w:r>
          </w:p>
        </w:tc>
        <w:tc>
          <w:tcPr>
            <w:tcW w:w="404" w:type="pct"/>
            <w:vAlign w:val="top"/>
          </w:tcPr>
          <w:p w14:paraId="2A761B07">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464" w:type="pct"/>
            <w:vAlign w:val="top"/>
          </w:tcPr>
          <w:p w14:paraId="0E5AC058">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732" w:type="pct"/>
            <w:vAlign w:val="top"/>
          </w:tcPr>
          <w:p w14:paraId="677C0334">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732" w:type="pct"/>
            <w:vAlign w:val="top"/>
          </w:tcPr>
          <w:p w14:paraId="4C8372F3">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737" w:type="pct"/>
            <w:vAlign w:val="top"/>
          </w:tcPr>
          <w:p w14:paraId="40C0E577">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688" w:type="pct"/>
            <w:vAlign w:val="top"/>
          </w:tcPr>
          <w:p w14:paraId="3B3BEC4B">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809" w:type="pct"/>
            <w:vAlign w:val="top"/>
          </w:tcPr>
          <w:p w14:paraId="2BC8952C">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r>
      <w:tr w14:paraId="7E27B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top"/>
          </w:tcPr>
          <w:p w14:paraId="1D746212">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w:t>
            </w:r>
          </w:p>
        </w:tc>
        <w:tc>
          <w:tcPr>
            <w:tcW w:w="404" w:type="pct"/>
            <w:vAlign w:val="top"/>
          </w:tcPr>
          <w:p w14:paraId="49202AA7">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464" w:type="pct"/>
            <w:vAlign w:val="top"/>
          </w:tcPr>
          <w:p w14:paraId="2A83E697">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732" w:type="pct"/>
            <w:vAlign w:val="top"/>
          </w:tcPr>
          <w:p w14:paraId="79B7D13C">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732" w:type="pct"/>
            <w:vAlign w:val="top"/>
          </w:tcPr>
          <w:p w14:paraId="1F486FAA">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737" w:type="pct"/>
            <w:vAlign w:val="top"/>
          </w:tcPr>
          <w:p w14:paraId="78E3CB6C">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688" w:type="pct"/>
            <w:vAlign w:val="top"/>
          </w:tcPr>
          <w:p w14:paraId="193FD61B">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809" w:type="pct"/>
            <w:vAlign w:val="top"/>
          </w:tcPr>
          <w:p w14:paraId="39865A68">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r>
      <w:tr w14:paraId="680B2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top"/>
          </w:tcPr>
          <w:p w14:paraId="2D8CD9DA">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404" w:type="pct"/>
            <w:vAlign w:val="top"/>
          </w:tcPr>
          <w:p w14:paraId="1F664DF4">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464" w:type="pct"/>
            <w:vAlign w:val="top"/>
          </w:tcPr>
          <w:p w14:paraId="2A0BD2BB">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732" w:type="pct"/>
            <w:vAlign w:val="top"/>
          </w:tcPr>
          <w:p w14:paraId="0C407179">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732" w:type="pct"/>
            <w:vAlign w:val="top"/>
          </w:tcPr>
          <w:p w14:paraId="494ADC90">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737" w:type="pct"/>
            <w:vAlign w:val="top"/>
          </w:tcPr>
          <w:p w14:paraId="43B9EC89">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688" w:type="pct"/>
            <w:vAlign w:val="top"/>
          </w:tcPr>
          <w:p w14:paraId="0C54C025">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809" w:type="pct"/>
            <w:vAlign w:val="top"/>
          </w:tcPr>
          <w:p w14:paraId="52EBD20E">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r>
      <w:tr w14:paraId="1C8A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pct"/>
            <w:gridSpan w:val="2"/>
            <w:vAlign w:val="top"/>
          </w:tcPr>
          <w:p w14:paraId="5DF4B539">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合计</w:t>
            </w:r>
          </w:p>
        </w:tc>
        <w:tc>
          <w:tcPr>
            <w:tcW w:w="464" w:type="pct"/>
            <w:vAlign w:val="top"/>
          </w:tcPr>
          <w:p w14:paraId="1C8DA698">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732" w:type="pct"/>
            <w:vAlign w:val="top"/>
          </w:tcPr>
          <w:p w14:paraId="426E846F">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732" w:type="pct"/>
            <w:vAlign w:val="top"/>
          </w:tcPr>
          <w:p w14:paraId="31D12271">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737" w:type="pct"/>
            <w:vAlign w:val="top"/>
          </w:tcPr>
          <w:p w14:paraId="2611C269">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688" w:type="pct"/>
            <w:vAlign w:val="top"/>
          </w:tcPr>
          <w:p w14:paraId="59278D99">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809" w:type="pct"/>
            <w:vAlign w:val="top"/>
          </w:tcPr>
          <w:p w14:paraId="46332E3E">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r>
    </w:tbl>
    <w:p w14:paraId="14D87D4B">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textAlignment w:val="auto"/>
        <w:rPr>
          <w:rFonts w:hint="default" w:ascii="Times New Roman" w:hAnsi="Times New Roman" w:eastAsia="楷体_GB2312" w:cs="Times New Roman"/>
          <w:sz w:val="32"/>
          <w:szCs w:val="40"/>
          <w:highlight w:val="none"/>
          <w:lang w:val="en-US" w:eastAsia="zh-CN"/>
        </w:rPr>
      </w:pPr>
      <w:r>
        <w:rPr>
          <w:rFonts w:hint="default" w:ascii="Times New Roman" w:hAnsi="Times New Roman" w:eastAsia="楷体_GB2312" w:cs="Times New Roman"/>
          <w:sz w:val="32"/>
          <w:szCs w:val="40"/>
          <w:highlight w:val="none"/>
          <w:lang w:val="en-US" w:eastAsia="zh-CN"/>
        </w:rPr>
        <w:t>（三）项目投资及退出情况</w:t>
      </w:r>
    </w:p>
    <w:p w14:paraId="63AEE66B">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textAlignment w:val="auto"/>
        <w:rPr>
          <w:rFonts w:hint="default" w:ascii="Times New Roman" w:hAnsi="Times New Roman" w:eastAsia="仿宋_GB2312" w:cs="Times New Roman"/>
          <w:color w:val="FF0000"/>
          <w:sz w:val="32"/>
          <w:szCs w:val="40"/>
          <w:highlight w:val="none"/>
          <w:lang w:val="en-US" w:eastAsia="zh-CN"/>
        </w:rPr>
      </w:pPr>
      <w:r>
        <w:rPr>
          <w:rFonts w:hint="default" w:ascii="Times New Roman" w:hAnsi="Times New Roman" w:eastAsia="仿宋_GB2312" w:cs="Times New Roman"/>
          <w:color w:val="FF0000"/>
          <w:sz w:val="32"/>
          <w:szCs w:val="40"/>
          <w:highlight w:val="none"/>
          <w:lang w:val="en-US" w:eastAsia="zh-CN"/>
        </w:rPr>
        <w:t>【注：1.对</w:t>
      </w:r>
      <w:r>
        <w:rPr>
          <w:rFonts w:hint="eastAsia" w:ascii="Times New Roman" w:hAnsi="Times New Roman" w:eastAsia="仿宋_GB2312" w:cs="Times New Roman"/>
          <w:color w:val="FF0000"/>
          <w:sz w:val="32"/>
          <w:szCs w:val="40"/>
          <w:highlight w:val="none"/>
          <w:lang w:val="en-US" w:eastAsia="zh-CN"/>
        </w:rPr>
        <w:t>上述已清算基金、未清算基金“备</w:t>
      </w:r>
      <w:r>
        <w:rPr>
          <w:rFonts w:hint="default" w:ascii="Times New Roman" w:hAnsi="Times New Roman" w:eastAsia="仿宋_GB2312" w:cs="Times New Roman"/>
          <w:color w:val="FF0000"/>
          <w:sz w:val="32"/>
          <w:szCs w:val="40"/>
          <w:highlight w:val="none"/>
          <w:lang w:val="en-US" w:eastAsia="zh-CN"/>
        </w:rPr>
        <w:t>注</w:t>
      </w:r>
      <w:r>
        <w:rPr>
          <w:rFonts w:hint="eastAsia" w:ascii="Times New Roman" w:hAnsi="Times New Roman" w:eastAsia="仿宋_GB2312" w:cs="Times New Roman"/>
          <w:color w:val="FF0000"/>
          <w:sz w:val="32"/>
          <w:szCs w:val="40"/>
          <w:highlight w:val="none"/>
          <w:lang w:val="en-US" w:eastAsia="zh-CN"/>
        </w:rPr>
        <w:t>”一</w:t>
      </w:r>
      <w:r>
        <w:rPr>
          <w:rFonts w:hint="default" w:ascii="Times New Roman" w:hAnsi="Times New Roman" w:eastAsia="仿宋_GB2312" w:cs="Times New Roman"/>
          <w:color w:val="FF0000"/>
          <w:sz w:val="32"/>
          <w:szCs w:val="40"/>
          <w:highlight w:val="none"/>
          <w:lang w:val="en-US" w:eastAsia="zh-CN"/>
        </w:rPr>
        <w:t>栏中</w:t>
      </w:r>
      <w:r>
        <w:rPr>
          <w:rFonts w:hint="eastAsia" w:ascii="Times New Roman" w:hAnsi="Times New Roman" w:eastAsia="仿宋_GB2312" w:cs="Times New Roman"/>
          <w:color w:val="FF0000"/>
          <w:sz w:val="32"/>
          <w:szCs w:val="40"/>
          <w:highlight w:val="none"/>
          <w:lang w:val="en-US" w:eastAsia="zh-CN"/>
        </w:rPr>
        <w:t>的</w:t>
      </w:r>
      <w:r>
        <w:rPr>
          <w:rFonts w:hint="default" w:ascii="Times New Roman" w:hAnsi="Times New Roman" w:eastAsia="仿宋_GB2312" w:cs="Times New Roman"/>
          <w:color w:val="FF0000"/>
          <w:sz w:val="32"/>
          <w:szCs w:val="40"/>
          <w:highlight w:val="none"/>
          <w:lang w:val="en-US" w:eastAsia="zh-CN"/>
        </w:rPr>
        <w:t>项目进行介绍，包括项目基本情况、投资情况及退出情况，并提供佐证材料；2.要求分两类介绍，一类是非拟设基金投向项目，另一类是拟设基金投向项目，例举近五年案例即可】</w:t>
      </w:r>
    </w:p>
    <w:p w14:paraId="78EEE68C">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textAlignment w:val="auto"/>
        <w:outlineLvl w:val="9"/>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五、证明</w:t>
      </w:r>
      <w:r>
        <w:rPr>
          <w:rFonts w:hint="default" w:ascii="Times New Roman" w:hAnsi="Times New Roman" w:eastAsia="黑体" w:cs="Times New Roman"/>
          <w:sz w:val="32"/>
          <w:szCs w:val="32"/>
          <w:highlight w:val="none"/>
        </w:rPr>
        <w:t>材料</w:t>
      </w:r>
    </w:p>
    <w:p w14:paraId="48B46517">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textAlignment w:val="auto"/>
        <w:rPr>
          <w:rFonts w:hint="default" w:ascii="Times New Roman" w:hAnsi="Times New Roman" w:eastAsia="楷体_GB2312" w:cs="Times New Roman"/>
          <w:sz w:val="32"/>
          <w:szCs w:val="40"/>
          <w:highlight w:val="none"/>
          <w:lang w:val="en-US" w:eastAsia="zh-CN"/>
        </w:rPr>
      </w:pPr>
      <w:r>
        <w:rPr>
          <w:rFonts w:hint="default" w:ascii="Times New Roman" w:hAnsi="Times New Roman" w:eastAsia="楷体_GB2312" w:cs="Times New Roman"/>
          <w:sz w:val="32"/>
          <w:szCs w:val="40"/>
          <w:highlight w:val="none"/>
        </w:rPr>
        <w:t>（一）申报机构的营业执照</w:t>
      </w:r>
      <w:r>
        <w:rPr>
          <w:rFonts w:hint="default" w:ascii="Times New Roman" w:hAnsi="Times New Roman" w:eastAsia="楷体_GB2312" w:cs="Times New Roman"/>
          <w:sz w:val="32"/>
          <w:szCs w:val="40"/>
          <w:highlight w:val="none"/>
          <w:lang w:val="en-US" w:eastAsia="zh-CN"/>
        </w:rPr>
        <w:t>复印件</w:t>
      </w:r>
    </w:p>
    <w:p w14:paraId="2339B45C">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textAlignment w:val="auto"/>
        <w:rPr>
          <w:rFonts w:hint="default" w:ascii="Times New Roman" w:hAnsi="Times New Roman" w:eastAsia="仿宋_GB2312" w:cs="Times New Roman"/>
          <w:color w:val="FF0000"/>
          <w:sz w:val="32"/>
          <w:szCs w:val="40"/>
          <w:highlight w:val="none"/>
          <w:lang w:val="en-US" w:eastAsia="zh-CN"/>
        </w:rPr>
      </w:pPr>
      <w:r>
        <w:rPr>
          <w:rFonts w:hint="default" w:ascii="Times New Roman" w:hAnsi="Times New Roman" w:eastAsia="仿宋_GB2312" w:cs="Times New Roman"/>
          <w:color w:val="FF0000"/>
          <w:sz w:val="32"/>
          <w:szCs w:val="40"/>
          <w:highlight w:val="none"/>
          <w:lang w:val="en-US" w:eastAsia="zh-CN"/>
        </w:rPr>
        <w:t>【注：扫描件插入】</w:t>
      </w:r>
    </w:p>
    <w:p w14:paraId="7C70A7AC">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textAlignment w:val="auto"/>
        <w:rPr>
          <w:rFonts w:hint="default" w:ascii="Times New Roman" w:hAnsi="Times New Roman" w:eastAsia="楷体_GB2312" w:cs="Times New Roman"/>
          <w:sz w:val="32"/>
          <w:szCs w:val="40"/>
          <w:highlight w:val="none"/>
        </w:rPr>
      </w:pPr>
      <w:r>
        <w:rPr>
          <w:rFonts w:hint="default" w:ascii="Times New Roman" w:hAnsi="Times New Roman" w:eastAsia="楷体_GB2312" w:cs="Times New Roman"/>
          <w:sz w:val="32"/>
          <w:szCs w:val="40"/>
          <w:highlight w:val="none"/>
          <w:lang w:eastAsia="zh-CN"/>
        </w:rPr>
        <w:t>（</w:t>
      </w:r>
      <w:r>
        <w:rPr>
          <w:rFonts w:hint="default" w:ascii="Times New Roman" w:hAnsi="Times New Roman" w:eastAsia="楷体_GB2312" w:cs="Times New Roman"/>
          <w:sz w:val="32"/>
          <w:szCs w:val="40"/>
          <w:highlight w:val="none"/>
          <w:lang w:val="en-US" w:eastAsia="zh-CN"/>
        </w:rPr>
        <w:t>二</w:t>
      </w:r>
      <w:r>
        <w:rPr>
          <w:rFonts w:hint="default" w:ascii="Times New Roman" w:hAnsi="Times New Roman" w:eastAsia="楷体_GB2312" w:cs="Times New Roman"/>
          <w:sz w:val="32"/>
          <w:szCs w:val="40"/>
          <w:highlight w:val="none"/>
          <w:lang w:eastAsia="zh-CN"/>
        </w:rPr>
        <w:t>）</w:t>
      </w:r>
      <w:r>
        <w:rPr>
          <w:rFonts w:hint="default" w:ascii="Times New Roman" w:hAnsi="Times New Roman" w:eastAsia="楷体_GB2312" w:cs="Times New Roman"/>
          <w:sz w:val="32"/>
          <w:szCs w:val="40"/>
          <w:highlight w:val="none"/>
        </w:rPr>
        <w:t>法定代表人身份证件复印件</w:t>
      </w:r>
    </w:p>
    <w:p w14:paraId="72B0C842">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textAlignment w:val="auto"/>
        <w:rPr>
          <w:rFonts w:hint="default" w:ascii="Times New Roman" w:hAnsi="Times New Roman" w:eastAsia="仿宋_GB2312" w:cs="Times New Roman"/>
          <w:color w:val="FF0000"/>
          <w:sz w:val="32"/>
          <w:szCs w:val="40"/>
          <w:highlight w:val="none"/>
          <w:lang w:val="en-US" w:eastAsia="zh-CN"/>
        </w:rPr>
      </w:pPr>
      <w:r>
        <w:rPr>
          <w:rFonts w:hint="default" w:ascii="Times New Roman" w:hAnsi="Times New Roman" w:eastAsia="仿宋_GB2312" w:cs="Times New Roman"/>
          <w:color w:val="FF0000"/>
          <w:sz w:val="32"/>
          <w:szCs w:val="40"/>
          <w:highlight w:val="none"/>
          <w:lang w:val="en-US" w:eastAsia="zh-CN"/>
        </w:rPr>
        <w:t>【注：扫描件插入】</w:t>
      </w:r>
    </w:p>
    <w:p w14:paraId="61F3513A">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textAlignment w:val="auto"/>
        <w:rPr>
          <w:rFonts w:hint="default" w:ascii="Times New Roman" w:hAnsi="Times New Roman" w:eastAsia="楷体_GB2312" w:cs="Times New Roman"/>
          <w:sz w:val="32"/>
          <w:szCs w:val="40"/>
          <w:highlight w:val="none"/>
          <w:lang w:val="en-US" w:eastAsia="zh-CN"/>
        </w:rPr>
      </w:pPr>
      <w:r>
        <w:rPr>
          <w:rFonts w:hint="default" w:ascii="Times New Roman" w:hAnsi="Times New Roman" w:eastAsia="楷体_GB2312" w:cs="Times New Roman"/>
          <w:sz w:val="32"/>
          <w:szCs w:val="40"/>
          <w:highlight w:val="none"/>
          <w:lang w:eastAsia="zh-CN"/>
        </w:rPr>
        <w:t>（</w:t>
      </w:r>
      <w:r>
        <w:rPr>
          <w:rFonts w:hint="default" w:ascii="Times New Roman" w:hAnsi="Times New Roman" w:eastAsia="楷体_GB2312" w:cs="Times New Roman"/>
          <w:sz w:val="32"/>
          <w:szCs w:val="40"/>
          <w:highlight w:val="none"/>
          <w:lang w:val="en-US" w:eastAsia="zh-CN"/>
        </w:rPr>
        <w:t>三</w:t>
      </w:r>
      <w:r>
        <w:rPr>
          <w:rFonts w:hint="default" w:ascii="Times New Roman" w:hAnsi="Times New Roman" w:eastAsia="楷体_GB2312" w:cs="Times New Roman"/>
          <w:sz w:val="32"/>
          <w:szCs w:val="40"/>
          <w:highlight w:val="none"/>
          <w:lang w:eastAsia="zh-CN"/>
        </w:rPr>
        <w:t>）</w:t>
      </w:r>
      <w:r>
        <w:rPr>
          <w:rFonts w:hint="default" w:ascii="Times New Roman" w:hAnsi="Times New Roman" w:eastAsia="楷体_GB2312" w:cs="Times New Roman"/>
          <w:sz w:val="32"/>
          <w:szCs w:val="40"/>
          <w:highlight w:val="none"/>
          <w:lang w:val="en-US" w:eastAsia="zh-CN"/>
        </w:rPr>
        <w:t>申报机构2024年的审计报告</w:t>
      </w:r>
    </w:p>
    <w:p w14:paraId="0FE8E46A">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textAlignment w:val="auto"/>
        <w:rPr>
          <w:rFonts w:hint="default" w:ascii="Times New Roman" w:hAnsi="Times New Roman" w:eastAsia="仿宋_GB2312" w:cs="Times New Roman"/>
          <w:color w:val="FF0000"/>
          <w:sz w:val="32"/>
          <w:szCs w:val="40"/>
          <w:highlight w:val="none"/>
          <w:lang w:val="en-US" w:eastAsia="zh-CN"/>
        </w:rPr>
      </w:pPr>
      <w:r>
        <w:rPr>
          <w:rFonts w:hint="default" w:ascii="Times New Roman" w:hAnsi="Times New Roman" w:eastAsia="仿宋_GB2312" w:cs="Times New Roman"/>
          <w:color w:val="FF0000"/>
          <w:sz w:val="32"/>
          <w:szCs w:val="40"/>
          <w:highlight w:val="none"/>
          <w:lang w:val="en-US" w:eastAsia="zh-CN"/>
        </w:rPr>
        <w:t>【注：将2024年财务审计报告首页、资产负债表和利润表所在页，以及审计机构盖章页等插入】</w:t>
      </w:r>
    </w:p>
    <w:p w14:paraId="12BF7396">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textAlignment w:val="auto"/>
        <w:rPr>
          <w:rFonts w:hint="default" w:ascii="Times New Roman" w:hAnsi="Times New Roman" w:eastAsia="楷体_GB2312" w:cs="Times New Roman"/>
          <w:sz w:val="32"/>
          <w:szCs w:val="40"/>
          <w:highlight w:val="none"/>
        </w:rPr>
      </w:pPr>
      <w:r>
        <w:rPr>
          <w:rFonts w:hint="default" w:ascii="Times New Roman" w:hAnsi="Times New Roman" w:eastAsia="楷体_GB2312" w:cs="Times New Roman"/>
          <w:sz w:val="32"/>
          <w:szCs w:val="40"/>
          <w:highlight w:val="none"/>
        </w:rPr>
        <w:t>（</w:t>
      </w:r>
      <w:r>
        <w:rPr>
          <w:rFonts w:hint="default" w:ascii="Times New Roman" w:hAnsi="Times New Roman" w:eastAsia="楷体_GB2312" w:cs="Times New Roman"/>
          <w:sz w:val="32"/>
          <w:szCs w:val="40"/>
          <w:highlight w:val="none"/>
          <w:lang w:val="en-US" w:eastAsia="zh-CN"/>
        </w:rPr>
        <w:t>四</w:t>
      </w:r>
      <w:r>
        <w:rPr>
          <w:rFonts w:hint="default" w:ascii="Times New Roman" w:hAnsi="Times New Roman" w:eastAsia="楷体_GB2312" w:cs="Times New Roman"/>
          <w:sz w:val="32"/>
          <w:szCs w:val="40"/>
          <w:highlight w:val="none"/>
        </w:rPr>
        <w:t>）近</w:t>
      </w:r>
      <w:r>
        <w:rPr>
          <w:rFonts w:hint="default" w:ascii="Times New Roman" w:hAnsi="Times New Roman" w:eastAsia="楷体_GB2312" w:cs="Times New Roman"/>
          <w:sz w:val="32"/>
          <w:szCs w:val="40"/>
          <w:highlight w:val="none"/>
          <w:lang w:val="en-US" w:eastAsia="zh-CN"/>
        </w:rPr>
        <w:t>一</w:t>
      </w:r>
      <w:r>
        <w:rPr>
          <w:rFonts w:hint="default" w:ascii="Times New Roman" w:hAnsi="Times New Roman" w:eastAsia="楷体_GB2312" w:cs="Times New Roman"/>
          <w:sz w:val="32"/>
          <w:szCs w:val="40"/>
          <w:highlight w:val="none"/>
        </w:rPr>
        <w:t>年中基协信用信息系统记录</w:t>
      </w:r>
    </w:p>
    <w:p w14:paraId="6788C844">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textAlignment w:val="auto"/>
        <w:rPr>
          <w:rFonts w:hint="default" w:ascii="Times New Roman" w:hAnsi="Times New Roman" w:eastAsia="仿宋_GB2312" w:cs="Times New Roman"/>
          <w:color w:val="FF0000"/>
          <w:sz w:val="32"/>
          <w:szCs w:val="40"/>
          <w:highlight w:val="none"/>
          <w:lang w:val="en-US" w:eastAsia="zh-CN"/>
        </w:rPr>
      </w:pPr>
      <w:r>
        <w:rPr>
          <w:rFonts w:hint="default" w:ascii="Times New Roman" w:hAnsi="Times New Roman" w:eastAsia="仿宋_GB2312" w:cs="Times New Roman"/>
          <w:color w:val="FF0000"/>
          <w:sz w:val="32"/>
          <w:szCs w:val="40"/>
          <w:highlight w:val="none"/>
          <w:lang w:val="en-US" w:eastAsia="zh-CN"/>
        </w:rPr>
        <w:t>【注：截屏插入】</w:t>
      </w:r>
    </w:p>
    <w:p w14:paraId="74F8E71E">
      <w:pPr>
        <w:pStyle w:val="5"/>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outlineLvl w:val="9"/>
        <w:rPr>
          <w:rFonts w:hint="default" w:ascii="Times New Roman" w:hAnsi="Times New Roman" w:eastAsia="楷体_GB2312" w:cs="Times New Roman"/>
          <w:sz w:val="32"/>
          <w:szCs w:val="40"/>
          <w:highlight w:val="none"/>
          <w:lang w:eastAsia="zh-CN"/>
        </w:rPr>
      </w:pPr>
      <w:r>
        <w:rPr>
          <w:rFonts w:hint="default" w:ascii="Times New Roman" w:hAnsi="Times New Roman" w:eastAsia="楷体_GB2312" w:cs="Times New Roman"/>
          <w:sz w:val="32"/>
          <w:szCs w:val="40"/>
          <w:highlight w:val="none"/>
        </w:rPr>
        <w:t>（五）</w:t>
      </w:r>
      <w:r>
        <w:rPr>
          <w:rFonts w:hint="default" w:ascii="Times New Roman" w:hAnsi="Times New Roman" w:eastAsia="楷体_GB2312" w:cs="Times New Roman"/>
          <w:sz w:val="32"/>
          <w:szCs w:val="40"/>
          <w:highlight w:val="none"/>
          <w:lang w:eastAsia="zh-CN"/>
        </w:rPr>
        <w:t>近三年</w:t>
      </w:r>
      <w:r>
        <w:rPr>
          <w:rFonts w:hint="default" w:ascii="Times New Roman" w:hAnsi="Times New Roman" w:eastAsia="楷体_GB2312" w:cs="Times New Roman"/>
          <w:sz w:val="32"/>
          <w:szCs w:val="40"/>
          <w:highlight w:val="none"/>
          <w:lang w:val="en-US" w:eastAsia="zh-CN"/>
        </w:rPr>
        <w:t>清科或投中</w:t>
      </w:r>
      <w:r>
        <w:rPr>
          <w:rFonts w:hint="default" w:ascii="Times New Roman" w:hAnsi="Times New Roman" w:eastAsia="楷体_GB2312" w:cs="Times New Roman"/>
          <w:sz w:val="32"/>
          <w:szCs w:val="40"/>
          <w:highlight w:val="none"/>
        </w:rPr>
        <w:t>榜单排名或其他荣誉的证明材料</w:t>
      </w:r>
      <w:bookmarkEnd w:id="0"/>
      <w:r>
        <w:rPr>
          <w:rFonts w:hint="default" w:ascii="Times New Roman" w:hAnsi="Times New Roman" w:eastAsia="楷体_GB2312" w:cs="Times New Roman"/>
          <w:sz w:val="32"/>
          <w:szCs w:val="40"/>
          <w:highlight w:val="none"/>
          <w:lang w:eastAsia="zh-CN"/>
        </w:rPr>
        <w:t>（</w:t>
      </w:r>
      <w:r>
        <w:rPr>
          <w:rFonts w:hint="default" w:ascii="Times New Roman" w:hAnsi="Times New Roman" w:eastAsia="楷体_GB2312" w:cs="Times New Roman"/>
          <w:sz w:val="32"/>
          <w:szCs w:val="40"/>
          <w:highlight w:val="none"/>
          <w:lang w:val="en-US" w:eastAsia="zh-CN"/>
        </w:rPr>
        <w:t>如有</w:t>
      </w:r>
      <w:r>
        <w:rPr>
          <w:rFonts w:hint="default" w:ascii="Times New Roman" w:hAnsi="Times New Roman" w:eastAsia="楷体_GB2312" w:cs="Times New Roman"/>
          <w:sz w:val="32"/>
          <w:szCs w:val="40"/>
          <w:highlight w:val="none"/>
          <w:lang w:eastAsia="zh-CN"/>
        </w:rPr>
        <w:t>）</w:t>
      </w:r>
    </w:p>
    <w:p w14:paraId="7F5BD34A">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textAlignment w:val="auto"/>
        <w:rPr>
          <w:rFonts w:hint="default" w:ascii="Times New Roman" w:hAnsi="Times New Roman" w:eastAsia="仿宋_GB2312" w:cs="Times New Roman"/>
          <w:color w:val="FF0000"/>
          <w:sz w:val="32"/>
          <w:szCs w:val="40"/>
          <w:highlight w:val="none"/>
          <w:lang w:val="en-US" w:eastAsia="zh-CN"/>
        </w:rPr>
      </w:pPr>
      <w:r>
        <w:rPr>
          <w:rFonts w:hint="default" w:ascii="Times New Roman" w:hAnsi="Times New Roman" w:eastAsia="仿宋_GB2312" w:cs="Times New Roman"/>
          <w:color w:val="FF0000"/>
          <w:sz w:val="32"/>
          <w:szCs w:val="40"/>
          <w:highlight w:val="none"/>
          <w:lang w:val="en-US" w:eastAsia="zh-CN"/>
        </w:rPr>
        <w:t>【注：扫描件或截屏插入，例举几个即可】</w:t>
      </w:r>
    </w:p>
    <w:p w14:paraId="12E37520">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textAlignment w:val="auto"/>
        <w:rPr>
          <w:rFonts w:hint="default" w:ascii="Times New Roman" w:hAnsi="Times New Roman" w:eastAsia="楷体_GB2312" w:cs="Times New Roman"/>
          <w:sz w:val="32"/>
          <w:szCs w:val="40"/>
          <w:highlight w:val="none"/>
          <w:lang w:val="en-US" w:eastAsia="zh-CN"/>
        </w:rPr>
      </w:pPr>
      <w:r>
        <w:rPr>
          <w:rFonts w:hint="default" w:ascii="Times New Roman" w:hAnsi="Times New Roman" w:eastAsia="楷体_GB2312" w:cs="Times New Roman"/>
          <w:sz w:val="32"/>
          <w:szCs w:val="40"/>
          <w:highlight w:val="none"/>
          <w:lang w:val="en-US" w:eastAsia="zh-CN"/>
        </w:rPr>
        <w:t>（六）项目团队证明材料</w:t>
      </w:r>
    </w:p>
    <w:p w14:paraId="7420B99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FF0000"/>
          <w:lang w:val="en-US" w:eastAsia="zh-CN"/>
        </w:rPr>
      </w:pPr>
      <w:r>
        <w:rPr>
          <w:rFonts w:hint="default" w:ascii="Times New Roman" w:hAnsi="Times New Roman" w:eastAsia="仿宋_GB2312" w:cs="Times New Roman"/>
          <w:color w:val="FF0000"/>
          <w:sz w:val="32"/>
          <w:szCs w:val="32"/>
          <w:highlight w:val="none"/>
          <w:lang w:val="en-US" w:eastAsia="zh-CN"/>
        </w:rPr>
        <w:t>【注：拟委派投决委员（1-2人）和项目投资团队（3人）近半年的社保缴纳证明</w:t>
      </w:r>
      <w:r>
        <w:rPr>
          <w:rFonts w:hint="default" w:ascii="Times New Roman" w:hAnsi="Times New Roman" w:eastAsia="楷体_GB2312" w:cs="Times New Roman"/>
          <w:color w:val="FF0000"/>
          <w:sz w:val="32"/>
          <w:szCs w:val="40"/>
          <w:highlight w:val="none"/>
          <w:lang w:val="en-US" w:eastAsia="zh-CN"/>
        </w:rPr>
        <w:t>】</w:t>
      </w:r>
    </w:p>
    <w:p w14:paraId="438A6504">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textAlignment w:val="auto"/>
        <w:rPr>
          <w:rFonts w:hint="default" w:ascii="Times New Roman" w:hAnsi="Times New Roman" w:eastAsia="楷体_GB2312" w:cs="Times New Roman"/>
          <w:sz w:val="32"/>
          <w:szCs w:val="40"/>
          <w:highlight w:val="none"/>
          <w:lang w:val="en-US" w:eastAsia="zh-CN"/>
        </w:rPr>
      </w:pPr>
      <w:r>
        <w:rPr>
          <w:rFonts w:hint="default" w:ascii="Times New Roman" w:hAnsi="Times New Roman" w:eastAsia="楷体_GB2312" w:cs="Times New Roman"/>
          <w:sz w:val="32"/>
          <w:szCs w:val="40"/>
          <w:highlight w:val="none"/>
          <w:lang w:val="en-US" w:eastAsia="zh-CN"/>
        </w:rPr>
        <w:t>（七）其他需要提供的材料（如有）</w:t>
      </w:r>
    </w:p>
    <w:p w14:paraId="36DBC298"/>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思源宋体 Heavy">
    <w:panose1 w:val="02020900000000000000"/>
    <w:charset w:val="86"/>
    <w:family w:val="auto"/>
    <w:pitch w:val="default"/>
    <w:sig w:usb0="30000083" w:usb1="2BDF3C10" w:usb2="00000016" w:usb3="00000000" w:csb0="602E0107"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71ED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97EFEE8">
                          <w:pPr>
                            <w:pStyle w:val="2"/>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14:paraId="097EFEE8">
                    <w:pPr>
                      <w:pStyle w:val="2"/>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hOWI0ZjYyOWQ4MDlkYmI5YzYwYzAyNjg2ODg5OWUifQ=="/>
  </w:docVars>
  <w:rsids>
    <w:rsidRoot w:val="D76D069F"/>
    <w:rsid w:val="3FFFE3C8"/>
    <w:rsid w:val="6F79377E"/>
    <w:rsid w:val="7BDF1ABB"/>
    <w:rsid w:val="D76D069F"/>
    <w:rsid w:val="FDBF91F5"/>
    <w:rsid w:val="FEF66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spacing w:before="100" w:beforeAutospacing="1" w:after="100" w:afterAutospacing="1" w:line="240" w:lineRule="auto"/>
      <w:ind w:firstLine="640"/>
      <w:jc w:val="left"/>
      <w:textAlignment w:val="baseline"/>
    </w:pPr>
    <w:rPr>
      <w:rFonts w:ascii="宋体" w:hAnsi="宋体" w:eastAsia="宋体" w:cs="宋体"/>
      <w:kern w:val="0"/>
      <w:sz w:val="24"/>
    </w:rPr>
  </w:style>
  <w:style w:type="paragraph" w:styleId="5">
    <w:name w:val="Body Text First Indent 2"/>
    <w:basedOn w:val="1"/>
    <w:next w:val="1"/>
    <w:unhideWhenUsed/>
    <w:qFormat/>
    <w:uiPriority w:val="99"/>
    <w:pPr>
      <w:ind w:left="0" w:leftChars="0" w:firstLine="420"/>
    </w:p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1486</Words>
  <Characters>1545</Characters>
  <Lines>0</Lines>
  <Paragraphs>0</Paragraphs>
  <TotalTime>7</TotalTime>
  <ScaleCrop>false</ScaleCrop>
  <LinksUpToDate>false</LinksUpToDate>
  <CharactersWithSpaces>1705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2025-08-14T21:41:00Z</dcterms:created>
  <dc:creator>huawei</dc:creator>
  <cp:lastModifiedBy>YHaoss</cp:lastModifiedBy>
  <dcterms:modified xsi:type="dcterms:W3CDTF">2025-08-14T09:02:47Z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FFD2C71508C40E466D789D6807A09D93_43</vt:lpwstr>
  </property>
  <property fmtid="{D5CDD505-2E9C-101B-9397-08002B2CF9AE}" pid="4" name="KSOTemplateDocerSaveRecord">
    <vt:lpwstr>eyJoZGlkIjoiZmZkZWNkZGE0ZTk1MjY2ZjZlNjc5YjBkYWUxMjEyOWQiLCJ1c2VySWQiOiIxMTY4MDIwOTEyIn0=</vt:lpwstr>
  </property>
</Properties>
</file>