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beforeLines="50"/>
        <w:jc w:val="center"/>
        <w:rPr>
          <w:rFonts w:hint="eastAsia" w:ascii="方正仿宋_GB2312" w:hAnsi="方正仿宋_GB2312" w:eastAsia="方正仿宋_GB2312" w:cs="方正仿宋_GB2312"/>
          <w:sz w:val="30"/>
          <w:szCs w:val="30"/>
        </w:rPr>
      </w:pPr>
    </w:p>
    <w:p>
      <w:pPr>
        <w:spacing w:before="159" w:beforeLines="50"/>
        <w:jc w:val="center"/>
        <w:rPr>
          <w:rFonts w:hint="eastAsia" w:ascii="方正仿宋_GB2312" w:hAnsi="方正仿宋_GB2312" w:eastAsia="方正仿宋_GB2312" w:cs="方正仿宋_GB2312"/>
          <w:sz w:val="30"/>
          <w:szCs w:val="30"/>
        </w:rPr>
      </w:pPr>
    </w:p>
    <w:p>
      <w:pPr>
        <w:keepNext w:val="0"/>
        <w:keepLines w:val="0"/>
        <w:pageBreakBefore w:val="0"/>
        <w:widowControl w:val="0"/>
        <w:tabs>
          <w:tab w:val="left" w:pos="8400"/>
        </w:tabs>
        <w:kinsoku/>
        <w:wordWrap/>
        <w:overflowPunct/>
        <w:topLinePunct w:val="0"/>
        <w:autoSpaceDE/>
        <w:autoSpaceDN/>
        <w:bidi w:val="0"/>
        <w:adjustRightInd/>
        <w:snapToGrid/>
        <w:spacing w:before="159" w:beforeLines="50" w:line="560" w:lineRule="exact"/>
        <w:jc w:val="center"/>
        <w:textAlignment w:val="auto"/>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竞争性磋商文件</w:t>
      </w:r>
    </w:p>
    <w:p>
      <w:pPr>
        <w:snapToGrid w:val="0"/>
        <w:spacing w:before="159" w:beforeLines="50" w:line="360" w:lineRule="auto"/>
        <w:rPr>
          <w:rFonts w:hint="eastAsia" w:ascii="方正仿宋_GB2312" w:hAnsi="方正仿宋_GB2312" w:eastAsia="方正仿宋_GB2312" w:cs="方正仿宋_GB2312"/>
          <w:sz w:val="30"/>
          <w:szCs w:val="30"/>
        </w:rPr>
      </w:pPr>
      <w:bookmarkStart w:id="7" w:name="_GoBack"/>
      <w:bookmarkEnd w:id="7"/>
    </w:p>
    <w:p>
      <w:pPr>
        <w:snapToGrid w:val="0"/>
        <w:spacing w:before="159" w:beforeLines="50" w:line="360" w:lineRule="auto"/>
        <w:rPr>
          <w:rFonts w:hint="eastAsia" w:ascii="方正仿宋_GB2312" w:hAnsi="方正仿宋_GB2312" w:eastAsia="方正仿宋_GB2312" w:cs="方正仿宋_GB2312"/>
          <w:sz w:val="30"/>
          <w:szCs w:val="30"/>
        </w:rPr>
      </w:pPr>
    </w:p>
    <w:p>
      <w:pPr>
        <w:snapToGrid w:val="0"/>
        <w:spacing w:before="159" w:beforeLines="50" w:line="360" w:lineRule="auto"/>
        <w:rPr>
          <w:rFonts w:hint="eastAsia" w:ascii="方正仿宋_GB2312" w:hAnsi="方正仿宋_GB2312" w:eastAsia="方正仿宋_GB2312" w:cs="方正仿宋_GB2312"/>
          <w:sz w:val="30"/>
          <w:szCs w:val="30"/>
        </w:rPr>
      </w:pPr>
    </w:p>
    <w:p>
      <w:pPr>
        <w:snapToGrid w:val="0"/>
        <w:spacing w:before="159" w:beforeLines="50" w:line="360" w:lineRule="auto"/>
        <w:ind w:left="2558" w:leftChars="456" w:hanging="1600" w:hangingChars="5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项目名称：</w:t>
      </w:r>
      <w:r>
        <w:rPr>
          <w:rFonts w:hint="eastAsia" w:ascii="方正仿宋_GB2312" w:hAnsi="方正仿宋_GB2312" w:eastAsia="方正仿宋_GB2312" w:cs="方正仿宋_GB2312"/>
          <w:sz w:val="32"/>
          <w:szCs w:val="32"/>
          <w:lang w:val="en-US" w:eastAsia="zh-CN"/>
        </w:rPr>
        <w:t>第19届中国—东盟博览会东兴国家重点开发开放试验区展位设计及搭建服务</w:t>
      </w:r>
    </w:p>
    <w:p>
      <w:pPr>
        <w:snapToGrid w:val="0"/>
        <w:spacing w:before="159" w:beforeLines="50" w:line="360" w:lineRule="auto"/>
        <w:ind w:firstLine="960" w:firstLineChars="3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采购单位：</w:t>
      </w:r>
      <w:r>
        <w:rPr>
          <w:rFonts w:hint="eastAsia" w:ascii="方正仿宋_GB2312" w:hAnsi="方正仿宋_GB2312" w:eastAsia="方正仿宋_GB2312" w:cs="方正仿宋_GB2312"/>
          <w:sz w:val="32"/>
          <w:szCs w:val="32"/>
          <w:lang w:val="en-US" w:eastAsia="zh-CN"/>
        </w:rPr>
        <w:t>广西东兴国家重点开发开放试验区管理委员会</w:t>
      </w:r>
    </w:p>
    <w:p>
      <w:pPr>
        <w:snapToGrid w:val="0"/>
        <w:spacing w:before="159" w:beforeLines="50" w:line="360" w:lineRule="auto"/>
        <w:ind w:firstLine="1080" w:firstLineChars="360"/>
        <w:rPr>
          <w:rFonts w:hint="eastAsia" w:ascii="方正仿宋_GB2312" w:hAnsi="方正仿宋_GB2312" w:eastAsia="方正仿宋_GB2312" w:cs="方正仿宋_GB2312"/>
          <w:sz w:val="30"/>
          <w:szCs w:val="30"/>
          <w:lang w:eastAsia="zh-CN"/>
        </w:rPr>
      </w:pPr>
    </w:p>
    <w:p>
      <w:pPr>
        <w:snapToGrid w:val="0"/>
        <w:spacing w:before="159" w:beforeLines="50" w:line="360" w:lineRule="auto"/>
        <w:ind w:firstLine="1080" w:firstLineChars="360"/>
        <w:rPr>
          <w:rFonts w:hint="eastAsia" w:ascii="方正仿宋_GB2312" w:hAnsi="方正仿宋_GB2312" w:eastAsia="方正仿宋_GB2312" w:cs="方正仿宋_GB2312"/>
          <w:sz w:val="30"/>
          <w:szCs w:val="30"/>
        </w:rPr>
      </w:pPr>
    </w:p>
    <w:p>
      <w:pPr>
        <w:snapToGrid w:val="0"/>
        <w:spacing w:before="159" w:beforeLines="50" w:line="360" w:lineRule="auto"/>
        <w:ind w:firstLine="1080" w:firstLineChars="360"/>
        <w:rPr>
          <w:rFonts w:hint="eastAsia" w:ascii="方正仿宋_GB2312" w:hAnsi="方正仿宋_GB2312" w:eastAsia="方正仿宋_GB2312" w:cs="方正仿宋_GB2312"/>
          <w:sz w:val="30"/>
          <w:szCs w:val="30"/>
        </w:rPr>
      </w:pPr>
    </w:p>
    <w:p>
      <w:pPr>
        <w:snapToGrid w:val="0"/>
        <w:spacing w:before="159" w:beforeLines="50" w:line="360" w:lineRule="auto"/>
        <w:ind w:firstLine="1080" w:firstLineChars="360"/>
        <w:rPr>
          <w:rFonts w:hint="eastAsia" w:ascii="方正仿宋_GB2312" w:hAnsi="方正仿宋_GB2312" w:eastAsia="方正仿宋_GB2312" w:cs="方正仿宋_GB2312"/>
          <w:sz w:val="30"/>
          <w:szCs w:val="30"/>
        </w:rPr>
      </w:pPr>
    </w:p>
    <w:p>
      <w:pPr>
        <w:snapToGrid w:val="0"/>
        <w:spacing w:before="159" w:beforeLines="50" w:line="360" w:lineRule="auto"/>
        <w:ind w:firstLine="1080" w:firstLineChars="360"/>
        <w:rPr>
          <w:rFonts w:hint="eastAsia" w:ascii="方正仿宋_GB2312" w:hAnsi="方正仿宋_GB2312" w:eastAsia="方正仿宋_GB2312" w:cs="方正仿宋_GB2312"/>
          <w:sz w:val="30"/>
          <w:szCs w:val="30"/>
        </w:rPr>
      </w:pPr>
    </w:p>
    <w:p>
      <w:pPr>
        <w:snapToGrid w:val="0"/>
        <w:spacing w:before="159" w:beforeLines="50" w:line="360" w:lineRule="auto"/>
        <w:jc w:val="center"/>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2"/>
          <w:szCs w:val="32"/>
          <w:highlight w:val="none"/>
        </w:rPr>
        <w:t>202</w:t>
      </w:r>
      <w:r>
        <w:rPr>
          <w:rFonts w:hint="eastAsia" w:ascii="方正仿宋_GB2312" w:hAnsi="方正仿宋_GB2312" w:eastAsia="方正仿宋_GB2312" w:cs="方正仿宋_GB2312"/>
          <w:sz w:val="32"/>
          <w:szCs w:val="32"/>
          <w:highlight w:val="none"/>
          <w:lang w:val="en-US" w:eastAsia="zh-CN"/>
        </w:rPr>
        <w:t>2</w:t>
      </w:r>
      <w:r>
        <w:rPr>
          <w:rFonts w:hint="eastAsia" w:ascii="方正仿宋_GB2312" w:hAnsi="方正仿宋_GB2312" w:eastAsia="方正仿宋_GB2312" w:cs="方正仿宋_GB2312"/>
          <w:sz w:val="32"/>
          <w:szCs w:val="32"/>
          <w:highlight w:val="none"/>
        </w:rPr>
        <w:t>年</w:t>
      </w:r>
      <w:r>
        <w:rPr>
          <w:rFonts w:hint="eastAsia" w:ascii="方正仿宋_GB2312" w:hAnsi="方正仿宋_GB2312" w:eastAsia="方正仿宋_GB2312" w:cs="方正仿宋_GB2312"/>
          <w:sz w:val="32"/>
          <w:szCs w:val="32"/>
          <w:highlight w:val="none"/>
          <w:lang w:val="en-US" w:eastAsia="zh-CN"/>
        </w:rPr>
        <w:t>7</w:t>
      </w:r>
      <w:r>
        <w:rPr>
          <w:rFonts w:hint="eastAsia" w:ascii="方正仿宋_GB2312" w:hAnsi="方正仿宋_GB2312" w:eastAsia="方正仿宋_GB2312" w:cs="方正仿宋_GB2312"/>
          <w:sz w:val="32"/>
          <w:szCs w:val="32"/>
          <w:highlight w:val="none"/>
        </w:rPr>
        <w:t>月</w:t>
      </w:r>
    </w:p>
    <w:p>
      <w:pPr>
        <w:snapToGrid w:val="0"/>
        <w:spacing w:before="159" w:beforeLines="50" w:line="360" w:lineRule="auto"/>
        <w:rPr>
          <w:rFonts w:hint="eastAsia" w:ascii="方正仿宋_GB2312" w:hAnsi="方正仿宋_GB2312" w:eastAsia="方正仿宋_GB2312" w:cs="方正仿宋_GB2312"/>
          <w:sz w:val="30"/>
          <w:szCs w:val="30"/>
        </w:rPr>
      </w:pPr>
    </w:p>
    <w:p>
      <w:pPr>
        <w:pStyle w:val="5"/>
        <w:spacing w:before="120" w:after="120" w:line="360" w:lineRule="auto"/>
        <w:jc w:val="center"/>
        <w:rPr>
          <w:rFonts w:hint="eastAsia" w:ascii="方正仿宋_GB2312" w:hAnsi="方正仿宋_GB2312" w:eastAsia="方正仿宋_GB2312" w:cs="方正仿宋_GB2312"/>
          <w:sz w:val="30"/>
          <w:szCs w:val="30"/>
        </w:rPr>
      </w:pPr>
    </w:p>
    <w:p>
      <w:pPr>
        <w:pStyle w:val="5"/>
        <w:spacing w:before="120" w:after="120" w:line="360" w:lineRule="auto"/>
        <w:jc w:val="center"/>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jc w:val="center"/>
        <w:rPr>
          <w:rFonts w:hint="eastAsia" w:ascii="方正仿宋_GB2312" w:hAnsi="方正仿宋_GB2312" w:eastAsia="方正仿宋_GB2312" w:cs="方正仿宋_GB2312"/>
          <w:sz w:val="30"/>
          <w:szCs w:val="30"/>
        </w:rPr>
      </w:pPr>
    </w:p>
    <w:p>
      <w:pPr>
        <w:jc w:val="center"/>
        <w:rPr>
          <w:rFonts w:hint="eastAsia" w:ascii="方正仿宋_GB2312" w:hAnsi="方正仿宋_GB2312" w:eastAsia="方正仿宋_GB2312" w:cs="方正仿宋_GB2312"/>
          <w:sz w:val="30"/>
          <w:szCs w:val="30"/>
        </w:rPr>
      </w:pPr>
    </w:p>
    <w:p>
      <w:pPr>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目   录</w:t>
      </w:r>
    </w:p>
    <w:p>
      <w:pPr>
        <w:jc w:val="center"/>
        <w:rPr>
          <w:rFonts w:hint="eastAsia" w:ascii="方正仿宋_GB2312" w:hAnsi="方正仿宋_GB2312" w:eastAsia="方正仿宋_GB2312" w:cs="方正仿宋_GB2312"/>
          <w:sz w:val="30"/>
          <w:szCs w:val="30"/>
        </w:rPr>
      </w:pPr>
    </w:p>
    <w:p>
      <w:pPr>
        <w:pStyle w:val="7"/>
        <w:tabs>
          <w:tab w:val="right" w:leader="dot" w:pos="9402"/>
        </w:tabs>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fldChar w:fldCharType="begin"/>
      </w:r>
      <w:r>
        <w:rPr>
          <w:rFonts w:hint="eastAsia" w:ascii="方正仿宋_GB2312" w:hAnsi="方正仿宋_GB2312" w:eastAsia="方正仿宋_GB2312" w:cs="方正仿宋_GB2312"/>
          <w:sz w:val="30"/>
          <w:szCs w:val="30"/>
        </w:rPr>
        <w:instrText xml:space="preserve"> TOC \o "1-1" \h \z \u </w:instrText>
      </w:r>
      <w:r>
        <w:rPr>
          <w:rFonts w:hint="eastAsia" w:ascii="方正仿宋_GB2312" w:hAnsi="方正仿宋_GB2312" w:eastAsia="方正仿宋_GB2312" w:cs="方正仿宋_GB2312"/>
          <w:sz w:val="30"/>
          <w:szCs w:val="30"/>
        </w:rPr>
        <w:fldChar w:fldCharType="separate"/>
      </w:r>
      <w:r>
        <w:rPr>
          <w:rFonts w:hint="eastAsia" w:ascii="方正仿宋_GB2312" w:hAnsi="方正仿宋_GB2312" w:eastAsia="方正仿宋_GB2312" w:cs="方正仿宋_GB2312"/>
          <w:sz w:val="30"/>
          <w:szCs w:val="30"/>
        </w:rPr>
        <w:fldChar w:fldCharType="begin"/>
      </w:r>
      <w:r>
        <w:rPr>
          <w:rFonts w:hint="eastAsia" w:ascii="方正仿宋_GB2312" w:hAnsi="方正仿宋_GB2312" w:eastAsia="方正仿宋_GB2312" w:cs="方正仿宋_GB2312"/>
          <w:sz w:val="30"/>
          <w:szCs w:val="30"/>
        </w:rPr>
        <w:instrText xml:space="preserve"> HYPERLINK \l "_Toc513211378" </w:instrText>
      </w:r>
      <w:r>
        <w:rPr>
          <w:rFonts w:hint="eastAsia" w:ascii="方正仿宋_GB2312" w:hAnsi="方正仿宋_GB2312" w:eastAsia="方正仿宋_GB2312" w:cs="方正仿宋_GB2312"/>
          <w:sz w:val="30"/>
          <w:szCs w:val="30"/>
        </w:rPr>
        <w:fldChar w:fldCharType="separate"/>
      </w:r>
      <w:r>
        <w:rPr>
          <w:rStyle w:val="13"/>
          <w:rFonts w:hint="eastAsia" w:ascii="方正仿宋_GB2312" w:hAnsi="方正仿宋_GB2312" w:eastAsia="方正仿宋_GB2312" w:cs="方正仿宋_GB2312"/>
          <w:color w:val="auto"/>
          <w:sz w:val="30"/>
          <w:szCs w:val="30"/>
        </w:rPr>
        <w:t>第一章  竞争性磋商公告</w:t>
      </w:r>
      <w:r>
        <w:rPr>
          <w:rFonts w:hint="eastAsia" w:ascii="方正仿宋_GB2312" w:hAnsi="方正仿宋_GB2312" w:eastAsia="方正仿宋_GB2312" w:cs="方正仿宋_GB2312"/>
          <w:sz w:val="30"/>
          <w:szCs w:val="30"/>
        </w:rPr>
        <w:tab/>
      </w:r>
      <w:r>
        <w:rPr>
          <w:rFonts w:hint="eastAsia" w:ascii="方正仿宋_GB2312" w:hAnsi="方正仿宋_GB2312" w:eastAsia="方正仿宋_GB2312" w:cs="方正仿宋_GB2312"/>
          <w:sz w:val="30"/>
          <w:szCs w:val="30"/>
        </w:rPr>
        <w:fldChar w:fldCharType="end"/>
      </w:r>
      <w:r>
        <w:rPr>
          <w:rFonts w:hint="eastAsia" w:ascii="方正仿宋_GB2312" w:hAnsi="方正仿宋_GB2312" w:eastAsia="方正仿宋_GB2312" w:cs="方正仿宋_GB2312"/>
          <w:sz w:val="30"/>
          <w:szCs w:val="30"/>
        </w:rPr>
        <w:t>2</w:t>
      </w:r>
    </w:p>
    <w:p>
      <w:pPr>
        <w:pStyle w:val="7"/>
        <w:tabs>
          <w:tab w:val="right" w:leader="dot" w:pos="9402"/>
        </w:tabs>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fldChar w:fldCharType="begin"/>
      </w:r>
      <w:r>
        <w:rPr>
          <w:rFonts w:hint="eastAsia" w:ascii="方正仿宋_GB2312" w:hAnsi="方正仿宋_GB2312" w:eastAsia="方正仿宋_GB2312" w:cs="方正仿宋_GB2312"/>
          <w:sz w:val="30"/>
          <w:szCs w:val="30"/>
        </w:rPr>
        <w:instrText xml:space="preserve"> HYPERLINK \l "_Toc513211379" </w:instrText>
      </w:r>
      <w:r>
        <w:rPr>
          <w:rFonts w:hint="eastAsia" w:ascii="方正仿宋_GB2312" w:hAnsi="方正仿宋_GB2312" w:eastAsia="方正仿宋_GB2312" w:cs="方正仿宋_GB2312"/>
          <w:sz w:val="30"/>
          <w:szCs w:val="30"/>
        </w:rPr>
        <w:fldChar w:fldCharType="separate"/>
      </w:r>
      <w:r>
        <w:rPr>
          <w:rStyle w:val="13"/>
          <w:rFonts w:hint="eastAsia" w:ascii="方正仿宋_GB2312" w:hAnsi="方正仿宋_GB2312" w:eastAsia="方正仿宋_GB2312" w:cs="方正仿宋_GB2312"/>
          <w:color w:val="auto"/>
          <w:sz w:val="30"/>
          <w:szCs w:val="30"/>
        </w:rPr>
        <w:t>第二章  竞标人须知前附表</w:t>
      </w:r>
      <w:r>
        <w:rPr>
          <w:rFonts w:hint="eastAsia" w:ascii="方正仿宋_GB2312" w:hAnsi="方正仿宋_GB2312" w:eastAsia="方正仿宋_GB2312" w:cs="方正仿宋_GB2312"/>
          <w:sz w:val="30"/>
          <w:szCs w:val="30"/>
        </w:rPr>
        <w:tab/>
      </w:r>
      <w:r>
        <w:rPr>
          <w:rFonts w:hint="eastAsia" w:ascii="方正仿宋_GB2312" w:hAnsi="方正仿宋_GB2312" w:eastAsia="方正仿宋_GB2312" w:cs="方正仿宋_GB2312"/>
          <w:sz w:val="30"/>
          <w:szCs w:val="30"/>
        </w:rPr>
        <w:fldChar w:fldCharType="end"/>
      </w:r>
      <w:r>
        <w:rPr>
          <w:rFonts w:hint="eastAsia" w:ascii="方正仿宋_GB2312" w:hAnsi="方正仿宋_GB2312" w:eastAsia="方正仿宋_GB2312" w:cs="方正仿宋_GB2312"/>
          <w:sz w:val="30"/>
          <w:szCs w:val="30"/>
        </w:rPr>
        <w:t>6</w:t>
      </w:r>
    </w:p>
    <w:p>
      <w:pPr>
        <w:pStyle w:val="7"/>
        <w:tabs>
          <w:tab w:val="right" w:leader="dot" w:pos="9402"/>
        </w:tabs>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fldChar w:fldCharType="begin"/>
      </w:r>
      <w:r>
        <w:rPr>
          <w:rFonts w:hint="eastAsia" w:ascii="方正仿宋_GB2312" w:hAnsi="方正仿宋_GB2312" w:eastAsia="方正仿宋_GB2312" w:cs="方正仿宋_GB2312"/>
          <w:sz w:val="30"/>
          <w:szCs w:val="30"/>
        </w:rPr>
        <w:instrText xml:space="preserve"> HYPERLINK \l "_Toc513211380" </w:instrText>
      </w:r>
      <w:r>
        <w:rPr>
          <w:rFonts w:hint="eastAsia" w:ascii="方正仿宋_GB2312" w:hAnsi="方正仿宋_GB2312" w:eastAsia="方正仿宋_GB2312" w:cs="方正仿宋_GB2312"/>
          <w:sz w:val="30"/>
          <w:szCs w:val="30"/>
        </w:rPr>
        <w:fldChar w:fldCharType="separate"/>
      </w:r>
      <w:r>
        <w:rPr>
          <w:rStyle w:val="13"/>
          <w:rFonts w:hint="eastAsia" w:ascii="方正仿宋_GB2312" w:hAnsi="方正仿宋_GB2312" w:eastAsia="方正仿宋_GB2312" w:cs="方正仿宋_GB2312"/>
          <w:color w:val="auto"/>
          <w:sz w:val="30"/>
          <w:szCs w:val="30"/>
        </w:rPr>
        <w:t>第三章  采购项目需求</w:t>
      </w:r>
      <w:r>
        <w:rPr>
          <w:rFonts w:hint="eastAsia" w:ascii="方正仿宋_GB2312" w:hAnsi="方正仿宋_GB2312" w:eastAsia="方正仿宋_GB2312" w:cs="方正仿宋_GB2312"/>
          <w:sz w:val="30"/>
          <w:szCs w:val="30"/>
        </w:rPr>
        <w:tab/>
      </w:r>
      <w:r>
        <w:rPr>
          <w:rFonts w:hint="eastAsia" w:ascii="方正仿宋_GB2312" w:hAnsi="方正仿宋_GB2312" w:eastAsia="方正仿宋_GB2312" w:cs="方正仿宋_GB2312"/>
          <w:sz w:val="30"/>
          <w:szCs w:val="30"/>
          <w:lang w:val="en-US" w:eastAsia="zh-CN"/>
        </w:rPr>
        <w:t>1</w:t>
      </w:r>
      <w:r>
        <w:rPr>
          <w:rFonts w:hint="eastAsia" w:ascii="方正仿宋_GB2312" w:hAnsi="方正仿宋_GB2312" w:eastAsia="方正仿宋_GB2312" w:cs="方正仿宋_GB2312"/>
          <w:sz w:val="30"/>
          <w:szCs w:val="30"/>
        </w:rPr>
        <w:fldChar w:fldCharType="end"/>
      </w:r>
      <w:r>
        <w:rPr>
          <w:rFonts w:hint="eastAsia" w:ascii="方正仿宋_GB2312" w:hAnsi="方正仿宋_GB2312" w:eastAsia="方正仿宋_GB2312" w:cs="方正仿宋_GB2312"/>
          <w:sz w:val="30"/>
          <w:szCs w:val="30"/>
          <w:lang w:val="en-US" w:eastAsia="zh-CN"/>
        </w:rPr>
        <w:t>5</w:t>
      </w:r>
    </w:p>
    <w:p>
      <w:pPr>
        <w:pStyle w:val="7"/>
        <w:tabs>
          <w:tab w:val="right" w:leader="dot" w:pos="9402"/>
        </w:tabs>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fldChar w:fldCharType="begin"/>
      </w:r>
      <w:r>
        <w:rPr>
          <w:rFonts w:hint="eastAsia" w:ascii="方正仿宋_GB2312" w:hAnsi="方正仿宋_GB2312" w:eastAsia="方正仿宋_GB2312" w:cs="方正仿宋_GB2312"/>
          <w:sz w:val="30"/>
          <w:szCs w:val="30"/>
        </w:rPr>
        <w:instrText xml:space="preserve"> HYPERLINK \l "_Toc513211381" </w:instrText>
      </w:r>
      <w:r>
        <w:rPr>
          <w:rFonts w:hint="eastAsia" w:ascii="方正仿宋_GB2312" w:hAnsi="方正仿宋_GB2312" w:eastAsia="方正仿宋_GB2312" w:cs="方正仿宋_GB2312"/>
          <w:sz w:val="30"/>
          <w:szCs w:val="30"/>
        </w:rPr>
        <w:fldChar w:fldCharType="separate"/>
      </w:r>
      <w:r>
        <w:rPr>
          <w:rStyle w:val="13"/>
          <w:rFonts w:hint="eastAsia" w:ascii="方正仿宋_GB2312" w:hAnsi="方正仿宋_GB2312" w:eastAsia="方正仿宋_GB2312" w:cs="方正仿宋_GB2312"/>
          <w:color w:val="auto"/>
          <w:sz w:val="30"/>
          <w:szCs w:val="30"/>
        </w:rPr>
        <w:t>第四章  评审方法</w:t>
      </w:r>
      <w:r>
        <w:rPr>
          <w:rFonts w:hint="eastAsia" w:ascii="方正仿宋_GB2312" w:hAnsi="方正仿宋_GB2312" w:eastAsia="方正仿宋_GB2312" w:cs="方正仿宋_GB2312"/>
          <w:sz w:val="30"/>
          <w:szCs w:val="30"/>
        </w:rPr>
        <w:tab/>
      </w:r>
      <w:r>
        <w:rPr>
          <w:rFonts w:hint="eastAsia" w:ascii="方正仿宋_GB2312" w:hAnsi="方正仿宋_GB2312" w:eastAsia="方正仿宋_GB2312" w:cs="方正仿宋_GB2312"/>
          <w:sz w:val="30"/>
          <w:szCs w:val="30"/>
        </w:rPr>
        <w:fldChar w:fldCharType="end"/>
      </w:r>
      <w:r>
        <w:rPr>
          <w:rFonts w:hint="eastAsia" w:ascii="方正仿宋_GB2312" w:hAnsi="方正仿宋_GB2312" w:eastAsia="方正仿宋_GB2312" w:cs="方正仿宋_GB2312"/>
          <w:sz w:val="30"/>
          <w:szCs w:val="30"/>
          <w:lang w:val="en-US" w:eastAsia="zh-CN"/>
        </w:rPr>
        <w:t>17</w:t>
      </w:r>
    </w:p>
    <w:p>
      <w:pPr>
        <w:pStyle w:val="7"/>
        <w:tabs>
          <w:tab w:val="right" w:leader="dot" w:pos="9402"/>
        </w:tabs>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fldChar w:fldCharType="begin"/>
      </w:r>
      <w:r>
        <w:rPr>
          <w:rFonts w:hint="eastAsia" w:ascii="方正仿宋_GB2312" w:hAnsi="方正仿宋_GB2312" w:eastAsia="方正仿宋_GB2312" w:cs="方正仿宋_GB2312"/>
          <w:sz w:val="30"/>
          <w:szCs w:val="30"/>
        </w:rPr>
        <w:instrText xml:space="preserve"> HYPERLINK \l "_Toc513211382" </w:instrText>
      </w:r>
      <w:r>
        <w:rPr>
          <w:rFonts w:hint="eastAsia" w:ascii="方正仿宋_GB2312" w:hAnsi="方正仿宋_GB2312" w:eastAsia="方正仿宋_GB2312" w:cs="方正仿宋_GB2312"/>
          <w:sz w:val="30"/>
          <w:szCs w:val="30"/>
        </w:rPr>
        <w:fldChar w:fldCharType="separate"/>
      </w:r>
      <w:r>
        <w:rPr>
          <w:rStyle w:val="13"/>
          <w:rFonts w:hint="eastAsia" w:ascii="方正仿宋_GB2312" w:hAnsi="方正仿宋_GB2312" w:eastAsia="方正仿宋_GB2312" w:cs="方正仿宋_GB2312"/>
          <w:color w:val="auto"/>
          <w:sz w:val="30"/>
          <w:szCs w:val="30"/>
        </w:rPr>
        <w:t xml:space="preserve">第五章  </w:t>
      </w:r>
      <w:r>
        <w:rPr>
          <w:rStyle w:val="13"/>
          <w:rFonts w:hint="eastAsia" w:ascii="方正仿宋_GB2312" w:hAnsi="方正仿宋_GB2312" w:eastAsia="方正仿宋_GB2312" w:cs="方正仿宋_GB2312"/>
          <w:color w:val="auto"/>
          <w:sz w:val="30"/>
          <w:szCs w:val="30"/>
          <w:lang w:val="en-US" w:eastAsia="zh-CN"/>
        </w:rPr>
        <w:t>响应文件</w:t>
      </w:r>
      <w:r>
        <w:rPr>
          <w:rStyle w:val="13"/>
          <w:rFonts w:hint="eastAsia" w:ascii="方正仿宋_GB2312" w:hAnsi="方正仿宋_GB2312" w:eastAsia="方正仿宋_GB2312" w:cs="方正仿宋_GB2312"/>
          <w:color w:val="auto"/>
          <w:sz w:val="30"/>
          <w:szCs w:val="30"/>
        </w:rPr>
        <w:t>格式</w:t>
      </w:r>
      <w:r>
        <w:rPr>
          <w:rFonts w:hint="eastAsia" w:ascii="方正仿宋_GB2312" w:hAnsi="方正仿宋_GB2312" w:eastAsia="方正仿宋_GB2312" w:cs="方正仿宋_GB2312"/>
          <w:sz w:val="30"/>
          <w:szCs w:val="30"/>
        </w:rPr>
        <w:tab/>
      </w:r>
      <w:r>
        <w:rPr>
          <w:rFonts w:hint="eastAsia" w:ascii="方正仿宋_GB2312" w:hAnsi="方正仿宋_GB2312" w:eastAsia="方正仿宋_GB2312" w:cs="方正仿宋_GB2312"/>
          <w:sz w:val="30"/>
          <w:szCs w:val="30"/>
        </w:rPr>
        <w:fldChar w:fldCharType="end"/>
      </w:r>
      <w:r>
        <w:rPr>
          <w:rFonts w:hint="eastAsia" w:ascii="方正仿宋_GB2312" w:hAnsi="方正仿宋_GB2312" w:eastAsia="方正仿宋_GB2312" w:cs="方正仿宋_GB2312"/>
          <w:sz w:val="30"/>
          <w:szCs w:val="30"/>
          <w:lang w:val="en-US" w:eastAsia="zh-CN"/>
        </w:rPr>
        <w:t>19</w:t>
      </w:r>
    </w:p>
    <w:p>
      <w:pPr>
        <w:pStyle w:val="7"/>
        <w:tabs>
          <w:tab w:val="right" w:leader="dot" w:pos="9402"/>
        </w:tabs>
        <w:rPr>
          <w:rFonts w:hint="default"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fldChar w:fldCharType="begin"/>
      </w:r>
      <w:r>
        <w:rPr>
          <w:rFonts w:hint="eastAsia" w:ascii="方正仿宋_GB2312" w:hAnsi="方正仿宋_GB2312" w:eastAsia="方正仿宋_GB2312" w:cs="方正仿宋_GB2312"/>
          <w:sz w:val="30"/>
          <w:szCs w:val="30"/>
        </w:rPr>
        <w:instrText xml:space="preserve"> HYPERLINK \l "_Toc513211382" </w:instrText>
      </w:r>
      <w:r>
        <w:rPr>
          <w:rFonts w:hint="eastAsia" w:ascii="方正仿宋_GB2312" w:hAnsi="方正仿宋_GB2312" w:eastAsia="方正仿宋_GB2312" w:cs="方正仿宋_GB2312"/>
          <w:sz w:val="30"/>
          <w:szCs w:val="30"/>
        </w:rPr>
        <w:fldChar w:fldCharType="separate"/>
      </w:r>
      <w:r>
        <w:rPr>
          <w:rStyle w:val="13"/>
          <w:rFonts w:hint="eastAsia" w:ascii="方正仿宋_GB2312" w:hAnsi="方正仿宋_GB2312" w:eastAsia="方正仿宋_GB2312" w:cs="方正仿宋_GB2312"/>
          <w:color w:val="auto"/>
          <w:sz w:val="30"/>
          <w:szCs w:val="30"/>
        </w:rPr>
        <w:t>第</w:t>
      </w:r>
      <w:r>
        <w:rPr>
          <w:rStyle w:val="13"/>
          <w:rFonts w:hint="eastAsia" w:ascii="方正仿宋_GB2312" w:hAnsi="方正仿宋_GB2312" w:eastAsia="方正仿宋_GB2312" w:cs="方正仿宋_GB2312"/>
          <w:color w:val="auto"/>
          <w:sz w:val="30"/>
          <w:szCs w:val="30"/>
          <w:lang w:val="en-US" w:eastAsia="zh-CN"/>
        </w:rPr>
        <w:t>六</w:t>
      </w:r>
      <w:r>
        <w:rPr>
          <w:rStyle w:val="13"/>
          <w:rFonts w:hint="eastAsia" w:ascii="方正仿宋_GB2312" w:hAnsi="方正仿宋_GB2312" w:eastAsia="方正仿宋_GB2312" w:cs="方正仿宋_GB2312"/>
          <w:color w:val="auto"/>
          <w:sz w:val="30"/>
          <w:szCs w:val="30"/>
        </w:rPr>
        <w:t xml:space="preserve">章  </w:t>
      </w:r>
      <w:r>
        <w:rPr>
          <w:rStyle w:val="13"/>
          <w:rFonts w:hint="eastAsia" w:ascii="方正仿宋_GB2312" w:hAnsi="方正仿宋_GB2312" w:eastAsia="方正仿宋_GB2312" w:cs="方正仿宋_GB2312"/>
          <w:color w:val="auto"/>
          <w:sz w:val="30"/>
          <w:szCs w:val="30"/>
          <w:lang w:val="en-US" w:eastAsia="zh-CN"/>
        </w:rPr>
        <w:t>合同文本</w:t>
      </w:r>
      <w:r>
        <w:rPr>
          <w:rFonts w:hint="eastAsia" w:ascii="方正仿宋_GB2312" w:hAnsi="方正仿宋_GB2312" w:eastAsia="方正仿宋_GB2312" w:cs="方正仿宋_GB2312"/>
          <w:sz w:val="30"/>
          <w:szCs w:val="30"/>
        </w:rPr>
        <w:tab/>
      </w:r>
      <w:r>
        <w:rPr>
          <w:rFonts w:hint="eastAsia" w:ascii="方正仿宋_GB2312" w:hAnsi="方正仿宋_GB2312" w:eastAsia="方正仿宋_GB2312" w:cs="方正仿宋_GB2312"/>
          <w:sz w:val="30"/>
          <w:szCs w:val="30"/>
        </w:rPr>
        <w:fldChar w:fldCharType="end"/>
      </w:r>
      <w:r>
        <w:rPr>
          <w:rFonts w:hint="eastAsia" w:ascii="方正仿宋_GB2312" w:hAnsi="方正仿宋_GB2312" w:eastAsia="方正仿宋_GB2312" w:cs="方正仿宋_GB2312"/>
          <w:sz w:val="30"/>
          <w:szCs w:val="30"/>
          <w:lang w:val="en-US" w:eastAsia="zh-CN"/>
        </w:rPr>
        <w:t>29</w:t>
      </w:r>
    </w:p>
    <w:p>
      <w:pPr>
        <w:pStyle w:val="7"/>
        <w:tabs>
          <w:tab w:val="right" w:leader="dot" w:pos="9402"/>
        </w:tabs>
        <w:rPr>
          <w:rFonts w:hint="eastAsia" w:ascii="方正仿宋_GB2312" w:hAnsi="方正仿宋_GB2312" w:eastAsia="方正仿宋_GB2312" w:cs="方正仿宋_GB2312"/>
          <w:sz w:val="30"/>
          <w:szCs w:val="30"/>
          <w:lang w:val="en-US" w:eastAsia="zh-CN"/>
        </w:rPr>
      </w:pPr>
    </w:p>
    <w:p>
      <w:pPr>
        <w:rPr>
          <w:rFonts w:hint="eastAsia"/>
          <w:lang w:val="en-US" w:eastAsia="zh-CN"/>
        </w:rPr>
      </w:pPr>
    </w:p>
    <w:p>
      <w:pPr>
        <w:pStyle w:val="7"/>
        <w:tabs>
          <w:tab w:val="right" w:leader="dot" w:pos="9402"/>
        </w:tabs>
        <w:rPr>
          <w:rFonts w:hint="eastAsia" w:ascii="方正仿宋_GB2312" w:hAnsi="方正仿宋_GB2312" w:eastAsia="方正仿宋_GB2312" w:cs="方正仿宋_GB2312"/>
          <w:sz w:val="30"/>
          <w:szCs w:val="30"/>
          <w:lang w:val="en-US" w:eastAsia="zh-CN"/>
        </w:rPr>
      </w:pPr>
    </w:p>
    <w:p>
      <w:pPr>
        <w:spacing w:line="400" w:lineRule="exact"/>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fldChar w:fldCharType="end"/>
      </w:r>
    </w:p>
    <w:p>
      <w:pPr>
        <w:spacing w:line="400" w:lineRule="exact"/>
        <w:jc w:val="center"/>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pStyle w:val="9"/>
        <w:rPr>
          <w:rFonts w:hint="eastAsia" w:ascii="方正仿宋_GB2312" w:hAnsi="方正仿宋_GB2312" w:eastAsia="方正仿宋_GB2312" w:cs="方正仿宋_GB2312"/>
          <w:sz w:val="30"/>
          <w:szCs w:val="30"/>
        </w:rPr>
      </w:pPr>
    </w:p>
    <w:p>
      <w:pPr>
        <w:spacing w:line="400" w:lineRule="exact"/>
        <w:jc w:val="both"/>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br w:type="page"/>
      </w:r>
    </w:p>
    <w:p>
      <w:pPr>
        <w:spacing w:line="480" w:lineRule="auto"/>
        <w:jc w:val="center"/>
        <w:rPr>
          <w:rFonts w:hint="eastAsia" w:ascii="方正仿宋_GB2312" w:hAnsi="方正仿宋_GB2312" w:eastAsia="方正仿宋_GB2312" w:cs="方正仿宋_GB2312"/>
          <w:sz w:val="30"/>
          <w:szCs w:val="30"/>
        </w:rPr>
      </w:pPr>
    </w:p>
    <w:p>
      <w:pPr>
        <w:spacing w:line="480" w:lineRule="auto"/>
        <w:jc w:val="center"/>
        <w:rPr>
          <w:rFonts w:hint="eastAsia" w:ascii="方正仿宋_GB2312" w:hAnsi="方正仿宋_GB2312" w:eastAsia="方正仿宋_GB2312" w:cs="方正仿宋_GB2312"/>
          <w:sz w:val="30"/>
          <w:szCs w:val="30"/>
        </w:rPr>
      </w:pPr>
    </w:p>
    <w:p>
      <w:pPr>
        <w:spacing w:line="480" w:lineRule="auto"/>
        <w:jc w:val="center"/>
        <w:rPr>
          <w:rFonts w:hint="eastAsia" w:ascii="方正仿宋_GB2312" w:hAnsi="方正仿宋_GB2312" w:eastAsia="方正仿宋_GB2312" w:cs="方正仿宋_GB2312"/>
          <w:sz w:val="30"/>
          <w:szCs w:val="30"/>
        </w:rPr>
      </w:pPr>
    </w:p>
    <w:p>
      <w:pPr>
        <w:spacing w:line="480" w:lineRule="auto"/>
        <w:jc w:val="both"/>
        <w:rPr>
          <w:rFonts w:hint="eastAsia" w:ascii="方正仿宋_GB2312" w:hAnsi="方正仿宋_GB2312" w:eastAsia="方正仿宋_GB2312" w:cs="方正仿宋_GB2312"/>
          <w:sz w:val="30"/>
          <w:szCs w:val="30"/>
        </w:rPr>
      </w:pPr>
    </w:p>
    <w:p>
      <w:pPr>
        <w:pStyle w:val="3"/>
        <w:rPr>
          <w:rFonts w:hint="eastAsia" w:ascii="方正仿宋_GB2312" w:hAnsi="方正仿宋_GB2312" w:eastAsia="方正仿宋_GB2312" w:cs="方正仿宋_GB2312"/>
          <w:sz w:val="44"/>
          <w:szCs w:val="44"/>
        </w:rPr>
      </w:pPr>
      <w:bookmarkStart w:id="0" w:name="_Toc513211378"/>
      <w:r>
        <w:rPr>
          <w:rFonts w:hint="eastAsia" w:ascii="方正仿宋_GB2312" w:hAnsi="方正仿宋_GB2312" w:eastAsia="方正仿宋_GB2312" w:cs="方正仿宋_GB2312"/>
          <w:sz w:val="44"/>
          <w:szCs w:val="44"/>
        </w:rPr>
        <w:t>第一章  竞争性磋商公告</w:t>
      </w:r>
      <w:bookmarkEnd w:id="0"/>
    </w:p>
    <w:p>
      <w:pPr>
        <w:spacing w:line="480" w:lineRule="auto"/>
        <w:jc w:val="center"/>
        <w:rPr>
          <w:rFonts w:hint="eastAsia" w:ascii="方正仿宋_GB2312" w:hAnsi="方正仿宋_GB2312" w:eastAsia="方正仿宋_GB2312" w:cs="方正仿宋_GB2312"/>
          <w:sz w:val="30"/>
          <w:szCs w:val="30"/>
        </w:rPr>
      </w:pPr>
    </w:p>
    <w:p>
      <w:pPr>
        <w:spacing w:line="480" w:lineRule="auto"/>
        <w:jc w:val="center"/>
        <w:rPr>
          <w:rFonts w:hint="eastAsia" w:ascii="方正仿宋_GB2312" w:hAnsi="方正仿宋_GB2312" w:eastAsia="方正仿宋_GB2312" w:cs="方正仿宋_GB2312"/>
          <w:sz w:val="30"/>
          <w:szCs w:val="30"/>
        </w:rPr>
      </w:pPr>
    </w:p>
    <w:p>
      <w:pPr>
        <w:spacing w:line="480" w:lineRule="auto"/>
        <w:jc w:val="center"/>
        <w:rPr>
          <w:rFonts w:hint="eastAsia" w:ascii="方正仿宋_GB2312" w:hAnsi="方正仿宋_GB2312" w:eastAsia="方正仿宋_GB2312" w:cs="方正仿宋_GB2312"/>
          <w:sz w:val="30"/>
          <w:szCs w:val="30"/>
        </w:rPr>
      </w:pPr>
    </w:p>
    <w:p>
      <w:pPr>
        <w:spacing w:line="480" w:lineRule="auto"/>
        <w:jc w:val="center"/>
        <w:rPr>
          <w:rFonts w:hint="eastAsia" w:ascii="方正仿宋_GB2312" w:hAnsi="方正仿宋_GB2312" w:eastAsia="方正仿宋_GB2312" w:cs="方正仿宋_GB2312"/>
          <w:sz w:val="30"/>
          <w:szCs w:val="30"/>
        </w:rPr>
      </w:pPr>
    </w:p>
    <w:p>
      <w:pPr>
        <w:spacing w:line="480" w:lineRule="auto"/>
        <w:jc w:val="center"/>
        <w:rPr>
          <w:rFonts w:hint="eastAsia" w:ascii="方正仿宋_GB2312" w:hAnsi="方正仿宋_GB2312" w:eastAsia="方正仿宋_GB2312" w:cs="方正仿宋_GB2312"/>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2312" w:hAnsi="方正仿宋_GB2312" w:eastAsia="方正仿宋_GB2312" w:cs="方正仿宋_GB2312"/>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2312" w:hAnsi="方正仿宋_GB2312" w:eastAsia="方正仿宋_GB2312" w:cs="方正仿宋_GB2312"/>
          <w:b/>
          <w:bCs/>
          <w:i w:val="0"/>
          <w:iCs w:val="0"/>
          <w:caps w:val="0"/>
          <w:color w:val="333333"/>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b/>
          <w:bCs/>
          <w:i w:val="0"/>
          <w:iCs w:val="0"/>
          <w:caps w:val="0"/>
          <w:color w:val="333333"/>
          <w:spacing w:val="0"/>
          <w:kern w:val="0"/>
          <w:sz w:val="44"/>
          <w:szCs w:val="44"/>
          <w:shd w:val="clear" w:color="auto" w:fill="FFFFFF"/>
          <w:lang w:val="en-US" w:eastAsia="zh-CN" w:bidi="ar"/>
        </w:rPr>
        <w:t>第19届中国—东盟博览会东兴国家重点开发开放试验区展位设计及搭建服务</w:t>
      </w:r>
      <w:r>
        <w:rPr>
          <w:rFonts w:hint="eastAsia" w:ascii="方正仿宋_GB2312" w:hAnsi="方正仿宋_GB2312" w:eastAsia="方正仿宋_GB2312" w:cs="方正仿宋_GB2312"/>
          <w:b/>
          <w:bCs/>
          <w:i w:val="0"/>
          <w:iCs w:val="0"/>
          <w:caps w:val="0"/>
          <w:color w:val="333333"/>
          <w:spacing w:val="0"/>
          <w:kern w:val="0"/>
          <w:sz w:val="44"/>
          <w:szCs w:val="44"/>
          <w:highlight w:val="none"/>
          <w:shd w:val="clear" w:color="auto" w:fill="FFFFFF"/>
          <w:lang w:val="en-US" w:eastAsia="zh-CN" w:bidi="ar"/>
        </w:rPr>
        <w:t>竞争性磋商公告</w:t>
      </w:r>
    </w:p>
    <w:p>
      <w:pPr>
        <w:spacing w:line="600" w:lineRule="exact"/>
        <w:jc w:val="both"/>
        <w:rPr>
          <w:rFonts w:hint="eastAsia" w:ascii="方正仿宋_GB2312" w:hAnsi="方正仿宋_GB2312" w:eastAsia="方正仿宋_GB2312" w:cs="方正仿宋_GB2312"/>
          <w:sz w:val="30"/>
          <w:szCs w:val="30"/>
          <w:highlight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00" w:firstLineChars="200"/>
        <w:jc w:val="left"/>
        <w:textAlignment w:val="auto"/>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广西东兴国家重点开发开放试验区管理委员会就“第19届中国—东盟博览会东兴国家重点开发开放试验区展位设计及搭建服务”采购项目采用竞争性磋商方式自行采购，现将有关事项公告如下：</w:t>
      </w:r>
    </w:p>
    <w:p>
      <w:pPr>
        <w:pStyle w:val="9"/>
        <w:rPr>
          <w:rFonts w:hint="eastAsia" w:ascii="方正仿宋_GB2312" w:hAnsi="方正仿宋_GB2312" w:eastAsia="方正仿宋_GB2312" w:cs="方正仿宋_GB2312"/>
          <w:sz w:val="30"/>
          <w:szCs w:val="30"/>
          <w:highlight w:val="none"/>
          <w:lang w:val="en-US" w:eastAsia="zh-CN"/>
        </w:rPr>
      </w:pPr>
    </w:p>
    <w:p>
      <w:pPr>
        <w:spacing w:line="60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一、项目名称</w:t>
      </w:r>
    </w:p>
    <w:p>
      <w:pPr>
        <w:pStyle w:val="7"/>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第19届中国—东盟博览会东兴国家重点开发开放试验区展位设计及搭建服务</w:t>
      </w:r>
    </w:p>
    <w:p>
      <w:pPr>
        <w:spacing w:line="60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二、采购内容</w:t>
      </w:r>
    </w:p>
    <w:p>
      <w:pPr>
        <w:pStyle w:val="7"/>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方正仿宋_GB2312" w:hAnsi="方正仿宋_GB2312" w:eastAsia="方正仿宋_GB2312" w:cs="方正仿宋_GB2312"/>
          <w:i w:val="0"/>
          <w:iCs w:val="0"/>
          <w:caps w:val="0"/>
          <w:color w:val="4A4A4A"/>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i w:val="0"/>
          <w:iCs w:val="0"/>
          <w:caps w:val="0"/>
          <w:color w:val="4A4A4A"/>
          <w:spacing w:val="0"/>
          <w:kern w:val="0"/>
          <w:sz w:val="30"/>
          <w:szCs w:val="30"/>
          <w:highlight w:val="none"/>
          <w:shd w:val="clear" w:color="auto" w:fill="FFFFFF"/>
          <w:lang w:val="en-US" w:eastAsia="zh-CN" w:bidi="ar"/>
        </w:rPr>
        <w:t>（一）展区设计紧扣“广西东兴国家重点开发开放试验区设立10周年”主题，设计工作包含500平方米整体展区设计和整体结构设计、展板平面设计。</w:t>
      </w:r>
    </w:p>
    <w:p>
      <w:pPr>
        <w:pStyle w:val="7"/>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方正仿宋_GB2312" w:hAnsi="方正仿宋_GB2312" w:eastAsia="方正仿宋_GB2312" w:cs="方正仿宋_GB2312"/>
          <w:i w:val="0"/>
          <w:iCs w:val="0"/>
          <w:caps w:val="0"/>
          <w:color w:val="4A4A4A"/>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i w:val="0"/>
          <w:iCs w:val="0"/>
          <w:caps w:val="0"/>
          <w:color w:val="4A4A4A"/>
          <w:spacing w:val="0"/>
          <w:kern w:val="0"/>
          <w:sz w:val="30"/>
          <w:szCs w:val="30"/>
          <w:highlight w:val="none"/>
          <w:shd w:val="clear" w:color="auto" w:fill="FFFFFF"/>
          <w:lang w:val="en-US" w:eastAsia="zh-CN" w:bidi="ar"/>
        </w:rPr>
        <w:t>（二）布展服务满足500平方米展区布置要求，包括地面处理、灯光音效使用、场馆设备租赁、展馆搭建及撤展等工作等内容。</w:t>
      </w:r>
    </w:p>
    <w:p>
      <w:pPr>
        <w:pStyle w:val="7"/>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方正仿宋_GB2312" w:hAnsi="方正仿宋_GB2312" w:eastAsia="方正仿宋_GB2312" w:cs="方正仿宋_GB2312"/>
          <w:i w:val="0"/>
          <w:iCs w:val="0"/>
          <w:caps w:val="0"/>
          <w:color w:val="4A4A4A"/>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i w:val="0"/>
          <w:iCs w:val="0"/>
          <w:caps w:val="0"/>
          <w:color w:val="4A4A4A"/>
          <w:spacing w:val="0"/>
          <w:kern w:val="0"/>
          <w:sz w:val="30"/>
          <w:szCs w:val="30"/>
          <w:highlight w:val="none"/>
          <w:shd w:val="clear" w:color="auto" w:fill="FFFFFF"/>
          <w:lang w:val="en-US" w:eastAsia="zh-CN" w:bidi="ar"/>
        </w:rPr>
        <w:t>（三）按照效果图配备展区所使用的设备，并完成安装调试及展期内现场维护。</w:t>
      </w:r>
    </w:p>
    <w:p>
      <w:pPr>
        <w:ind w:firstLine="600" w:firstLineChars="200"/>
        <w:jc w:val="left"/>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以上采购内容的技术参数要求：</w:t>
      </w:r>
    </w:p>
    <w:p>
      <w:pPr>
        <w:widowControl/>
        <w:numPr>
          <w:ilvl w:val="0"/>
          <w:numId w:val="0"/>
        </w:numPr>
        <w:shd w:val="clear" w:color="auto" w:fill="FFFFFF"/>
        <w:spacing w:line="330" w:lineRule="exact"/>
        <w:ind w:firstLine="600" w:firstLineChars="200"/>
        <w:jc w:val="left"/>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（一）P3 Led屏幕30平方米以上；</w:t>
      </w:r>
    </w:p>
    <w:p>
      <w:pPr>
        <w:pStyle w:val="2"/>
        <w:numPr>
          <w:ilvl w:val="0"/>
          <w:numId w:val="0"/>
        </w:numPr>
        <w:ind w:firstLine="600" w:firstLineChars="200"/>
        <w:jc w:val="left"/>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（二）全新防火地毯、洽谈桌椅、灯箱若干；</w:t>
      </w:r>
    </w:p>
    <w:p>
      <w:pPr>
        <w:pStyle w:val="2"/>
        <w:numPr>
          <w:ilvl w:val="0"/>
          <w:numId w:val="0"/>
        </w:numPr>
        <w:ind w:firstLine="600" w:firstLineChars="200"/>
        <w:jc w:val="left"/>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（三）发光字logo两套；</w:t>
      </w:r>
    </w:p>
    <w:p>
      <w:pPr>
        <w:pStyle w:val="2"/>
        <w:numPr>
          <w:ilvl w:val="0"/>
          <w:numId w:val="0"/>
        </w:numPr>
        <w:ind w:firstLine="600" w:firstLineChars="200"/>
        <w:jc w:val="left"/>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（四）实木复合全新木地板500平方米；</w:t>
      </w:r>
    </w:p>
    <w:p>
      <w:pPr>
        <w:pStyle w:val="2"/>
        <w:numPr>
          <w:ilvl w:val="0"/>
          <w:numId w:val="0"/>
        </w:num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（五）高端音响设备两套以上；</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（六）其他。</w:t>
      </w:r>
    </w:p>
    <w:p>
      <w:pPr>
        <w:spacing w:line="600" w:lineRule="exact"/>
        <w:ind w:left="640"/>
        <w:rPr>
          <w:rFonts w:hint="eastAsia" w:ascii="黑体" w:hAnsi="黑体" w:eastAsia="黑体" w:cs="黑体"/>
          <w:sz w:val="32"/>
          <w:szCs w:val="32"/>
        </w:rPr>
      </w:pPr>
      <w:r>
        <w:rPr>
          <w:rFonts w:hint="eastAsia" w:ascii="黑体" w:hAnsi="黑体" w:eastAsia="黑体" w:cs="黑体"/>
          <w:sz w:val="32"/>
          <w:szCs w:val="32"/>
        </w:rPr>
        <w:t>三、项目预算（人民币）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i w:val="0"/>
          <w:iCs w:val="0"/>
          <w:caps w:val="0"/>
          <w:color w:val="4A4A4A"/>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i w:val="0"/>
          <w:iCs w:val="0"/>
          <w:caps w:val="0"/>
          <w:color w:val="4A4A4A"/>
          <w:spacing w:val="0"/>
          <w:kern w:val="0"/>
          <w:sz w:val="30"/>
          <w:szCs w:val="30"/>
          <w:highlight w:val="none"/>
          <w:shd w:val="clear" w:color="auto" w:fill="FFFFFF"/>
          <w:lang w:val="en-US" w:eastAsia="zh-CN" w:bidi="ar"/>
        </w:rPr>
        <w:t>人民币950,000.00</w:t>
      </w: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元。</w:t>
      </w:r>
      <w:r>
        <w:rPr>
          <w:rFonts w:hint="eastAsia" w:ascii="方正仿宋_GB2312" w:hAnsi="方正仿宋_GB2312" w:eastAsia="方正仿宋_GB2312" w:cs="方正仿宋_GB2312"/>
          <w:i w:val="0"/>
          <w:iCs w:val="0"/>
          <w:caps w:val="0"/>
          <w:color w:val="4A4A4A"/>
          <w:spacing w:val="0"/>
          <w:kern w:val="0"/>
          <w:sz w:val="30"/>
          <w:szCs w:val="30"/>
          <w:highlight w:val="none"/>
          <w:shd w:val="clear" w:color="auto" w:fill="FFFFFF"/>
          <w:lang w:val="en-US" w:eastAsia="zh-CN" w:bidi="ar"/>
        </w:rPr>
        <w:t>本项目预算价为最高限价，竞标人报价单价和总价均不能超过以上最高限价，否则投标无效。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、招标方式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t>采用竞争性磋商方式采购。</w:t>
      </w:r>
    </w:p>
    <w:p>
      <w:pPr>
        <w:spacing w:line="600" w:lineRule="exact"/>
        <w:ind w:left="64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、竞标人资格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pPr>
      <w:r>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t>（一）国内注册（指按国家有关规定要求注册的），能履约本次采购的服务，具备法人资格的竞标人。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pPr>
      <w:r>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t>（二）对在“信用中国”网站(www.creditchina.gov.cn)、中国政府采购网(www.ccgp.gov.cn)等渠道列入失信被执行人、重大税收违法案件当事人名单、政府采购严重违法失信行为记录名单等的供应商，不得参与本采购活动。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i w:val="0"/>
          <w:iCs w:val="0"/>
          <w:caps w:val="0"/>
          <w:color w:val="auto"/>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i w:val="0"/>
          <w:iCs w:val="0"/>
          <w:caps w:val="0"/>
          <w:color w:val="auto"/>
          <w:spacing w:val="0"/>
          <w:kern w:val="0"/>
          <w:sz w:val="30"/>
          <w:szCs w:val="30"/>
          <w:highlight w:val="none"/>
          <w:shd w:val="clear" w:color="auto" w:fill="FFFFFF"/>
          <w:lang w:val="en-US" w:eastAsia="zh-CN" w:bidi="ar"/>
        </w:rPr>
        <w:t>（三）具备中国—东盟博览会特装展位设计及搭建经验。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t>（四）本项目不接受联合体投标。</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、竞争性磋商文件公示时间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2022年7月27日17时00分至2022年8月10日17时00分。</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、竞争性磋商文件获取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本公告自发布之日起至2022年8月3日17时00分，凡符合竞标资质要求的供应商携带授权委托书原件或复印件到获取地点领取；邮寄文件的，须在获取时间截止前将授权委托书原件或复印件邮寄或传真。</w:t>
      </w:r>
    </w:p>
    <w:p>
      <w:pPr>
        <w:numPr>
          <w:ilvl w:val="0"/>
          <w:numId w:val="1"/>
        </w:numPr>
        <w:spacing w:line="600" w:lineRule="exact"/>
        <w:ind w:left="708" w:leftChars="337" w:firstLine="3" w:firstLineChars="1"/>
        <w:rPr>
          <w:rFonts w:hint="eastAsia" w:ascii="黑体" w:hAnsi="黑体" w:eastAsia="黑体" w:cs="黑体"/>
          <w:sz w:val="32"/>
          <w:szCs w:val="32"/>
        </w:rPr>
      </w:pPr>
      <w:r>
        <w:rPr>
          <w:rFonts w:hint="eastAsia" w:ascii="黑体" w:hAnsi="黑体" w:eastAsia="黑体" w:cs="黑体"/>
          <w:sz w:val="32"/>
          <w:szCs w:val="32"/>
        </w:rPr>
        <w:t>响应文件递交时间和地点</w:t>
      </w:r>
    </w:p>
    <w:p>
      <w:pPr>
        <w:numPr>
          <w:ilvl w:val="0"/>
          <w:numId w:val="0"/>
        </w:numPr>
        <w:spacing w:line="600" w:lineRule="exact"/>
        <w:ind w:leftChars="338"/>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（一）截止时间：响应文件必须以密封形式于2022年8月11日09时00分前。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highlight w:val="none"/>
          <w:lang w:val="en-US" w:eastAsia="zh-CN"/>
        </w:rPr>
      </w:pP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（二）提交地点：广西防城港市港口区公车镇金海湾小区C1组团6栋2单元403室。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t>（三）逾期送达或未按规定密封的响应文件将被拒绝。</w:t>
      </w:r>
    </w:p>
    <w:p>
      <w:pPr>
        <w:spacing w:line="600" w:lineRule="exact"/>
        <w:ind w:left="640"/>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、磋商时间及地点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i w:val="0"/>
          <w:iCs w:val="0"/>
          <w:caps w:val="0"/>
          <w:color w:val="333333"/>
          <w:spacing w:val="0"/>
          <w:sz w:val="30"/>
          <w:szCs w:val="30"/>
          <w:highlight w:val="none"/>
        </w:rPr>
      </w:pP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（一）磋商时间：2022年8月11日09时00分后。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（二）磋商地点：广西防城港市港口区公车镇金海湾小区C1组团6栋2单元403室。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t>（三）参加磋商的法定代表人或委托代理人必须持有效证件（法定代表人凭法定代表人身份证明和身份证原件或委托代理人凭法人授权委托书原件和身份证原件）依时到达指定地点等候当面磋商。</w:t>
      </w:r>
    </w:p>
    <w:p>
      <w:pPr>
        <w:spacing w:line="600" w:lineRule="exact"/>
        <w:ind w:left="640"/>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、业务咨询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i w:val="0"/>
          <w:iCs w:val="0"/>
          <w:caps w:val="0"/>
          <w:color w:val="333333"/>
          <w:spacing w:val="0"/>
          <w:sz w:val="30"/>
          <w:szCs w:val="30"/>
        </w:rPr>
      </w:pPr>
      <w:r>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t>（一）采购单位：广西东兴国家重点开发开放试验区管理委员会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pPr>
      <w:r>
        <w:rPr>
          <w:rFonts w:hint="eastAsia" w:ascii="方正仿宋_GB2312" w:hAnsi="方正仿宋_GB2312" w:eastAsia="方正仿宋_GB2312" w:cs="方正仿宋_GB2312"/>
          <w:i w:val="0"/>
          <w:iCs w:val="0"/>
          <w:caps w:val="0"/>
          <w:color w:val="333333"/>
          <w:spacing w:val="0"/>
          <w:kern w:val="0"/>
          <w:sz w:val="30"/>
          <w:szCs w:val="30"/>
          <w:shd w:val="clear" w:color="auto" w:fill="FFFFFF"/>
          <w:lang w:val="en-US" w:eastAsia="zh-CN" w:bidi="ar"/>
        </w:rPr>
        <w:t>地址：</w:t>
      </w: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广西防城港市港口区公车镇金海湾小区C1组团6栋2单元403室。</w:t>
      </w:r>
    </w:p>
    <w:p>
      <w:pPr>
        <w:pStyle w:val="7"/>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sz w:val="44"/>
          <w:szCs w:val="44"/>
        </w:rPr>
      </w:pP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联系人：祁玉婷；联系电话：0770-2237033，手机号：18878383297，邮箱：</w:t>
      </w:r>
      <w:r>
        <w:rPr>
          <w:rFonts w:hint="eastAsia" w:ascii="方正仿宋_GB2312" w:hAnsi="方正仿宋_GB2312" w:eastAsia="方正仿宋_GB2312" w:cs="方正仿宋_GB2312"/>
          <w:i w:val="0"/>
          <w:iCs w:val="0"/>
          <w:caps w:val="0"/>
          <w:color w:val="333333"/>
          <w:spacing w:val="0"/>
          <w:kern w:val="0"/>
          <w:sz w:val="30"/>
          <w:szCs w:val="30"/>
          <w:highlight w:val="none"/>
          <w:u w:val="none"/>
          <w:shd w:val="clear" w:color="auto" w:fill="FFFFFF"/>
          <w:lang w:val="en-US" w:eastAsia="zh-CN" w:bidi="ar"/>
        </w:rPr>
        <w:t>syq2068722@163.com。</w:t>
      </w:r>
      <w:bookmarkStart w:id="1" w:name="_Toc513211379"/>
    </w:p>
    <w:p>
      <w:pPr>
        <w:pStyle w:val="3"/>
        <w:rPr>
          <w:rFonts w:hint="eastAsia" w:ascii="方正仿宋_GB2312" w:hAnsi="方正仿宋_GB2312" w:eastAsia="方正仿宋_GB2312" w:cs="方正仿宋_GB2312"/>
          <w:sz w:val="44"/>
          <w:szCs w:val="44"/>
        </w:rPr>
      </w:pPr>
    </w:p>
    <w:p>
      <w:pPr>
        <w:rPr>
          <w:rFonts w:hint="eastAsia"/>
        </w:rPr>
      </w:pPr>
    </w:p>
    <w:p>
      <w:pPr>
        <w:pStyle w:val="3"/>
        <w:rPr>
          <w:rFonts w:hint="eastAsia" w:ascii="方正仿宋_GB2312" w:hAnsi="方正仿宋_GB2312" w:eastAsia="方正仿宋_GB2312" w:cs="方正仿宋_GB2312"/>
          <w:sz w:val="44"/>
          <w:szCs w:val="44"/>
        </w:rPr>
      </w:pPr>
      <w:r>
        <w:rPr>
          <w:rFonts w:hint="eastAsia" w:ascii="方正仿宋_GB2312" w:hAnsi="方正仿宋_GB2312" w:eastAsia="方正仿宋_GB2312" w:cs="方正仿宋_GB2312"/>
          <w:sz w:val="44"/>
          <w:szCs w:val="44"/>
        </w:rPr>
        <w:t>第二章  竞标人须知前附表</w:t>
      </w:r>
      <w:bookmarkEnd w:id="1"/>
    </w:p>
    <w:p>
      <w:pPr>
        <w:spacing w:line="400" w:lineRule="exact"/>
        <w:jc w:val="center"/>
        <w:rPr>
          <w:rFonts w:hint="eastAsia" w:ascii="方正仿宋_GB2312" w:hAnsi="方正仿宋_GB2312" w:eastAsia="方正仿宋_GB2312" w:cs="方正仿宋_GB2312"/>
          <w:sz w:val="30"/>
          <w:szCs w:val="30"/>
        </w:rPr>
      </w:pPr>
    </w:p>
    <w:tbl>
      <w:tblPr>
        <w:tblStyle w:val="10"/>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7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48" w:type="dxa"/>
            <w:noWrap w:val="0"/>
            <w:vAlign w:val="center"/>
          </w:tcPr>
          <w:p>
            <w:pPr>
              <w:pStyle w:val="14"/>
              <w:spacing w:line="300" w:lineRule="exact"/>
              <w:jc w:val="cente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条款号</w:t>
            </w:r>
          </w:p>
        </w:tc>
        <w:tc>
          <w:tcPr>
            <w:tcW w:w="7903" w:type="dxa"/>
            <w:noWrap w:val="0"/>
            <w:vAlign w:val="center"/>
          </w:tcPr>
          <w:p>
            <w:pPr>
              <w:pStyle w:val="14"/>
              <w:spacing w:line="300" w:lineRule="exact"/>
              <w:jc w:val="cente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148" w:type="dxa"/>
            <w:noWrap w:val="0"/>
            <w:vAlign w:val="center"/>
          </w:tcPr>
          <w:p>
            <w:pPr>
              <w:pStyle w:val="14"/>
              <w:spacing w:line="30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w:t>
            </w:r>
          </w:p>
        </w:tc>
        <w:tc>
          <w:tcPr>
            <w:tcW w:w="7903" w:type="dxa"/>
            <w:noWrap w:val="0"/>
            <w:vAlign w:val="center"/>
          </w:tcPr>
          <w:p>
            <w:pPr>
              <w:pStyle w:val="5"/>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bCs/>
                <w:kern w:val="2"/>
                <w:sz w:val="30"/>
                <w:szCs w:val="30"/>
                <w:highlight w:val="none"/>
                <w:lang w:val="en-US" w:eastAsia="zh-CN" w:bidi="ar-SA"/>
              </w:rPr>
              <w:t>项目名称：第19届中国—东盟博览会东兴国家重点开发开放试验区展位设计及搭建服务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1148" w:type="dxa"/>
            <w:noWrap w:val="0"/>
            <w:vAlign w:val="center"/>
          </w:tcPr>
          <w:p>
            <w:pPr>
              <w:adjustRightInd w:val="0"/>
              <w:snapToGrid w:val="0"/>
              <w:spacing w:line="46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w:t>
            </w:r>
          </w:p>
        </w:tc>
        <w:tc>
          <w:tcPr>
            <w:tcW w:w="7903" w:type="dxa"/>
            <w:noWrap w:val="0"/>
            <w:vAlign w:val="center"/>
          </w:tcPr>
          <w:p>
            <w:pPr>
              <w:adjustRightInd w:val="0"/>
              <w:snapToGrid w:val="0"/>
              <w:spacing w:line="360" w:lineRule="exact"/>
              <w:rPr>
                <w:rFonts w:hint="eastAsia" w:ascii="方正仿宋_GB2312" w:hAnsi="方正仿宋_GB2312" w:eastAsia="方正仿宋_GB2312" w:cs="方正仿宋_GB2312"/>
                <w:bCs/>
                <w:sz w:val="30"/>
                <w:szCs w:val="30"/>
                <w:highlight w:val="none"/>
              </w:rPr>
            </w:pPr>
            <w:r>
              <w:rPr>
                <w:rFonts w:hint="eastAsia" w:ascii="方正仿宋_GB2312" w:hAnsi="方正仿宋_GB2312" w:eastAsia="方正仿宋_GB2312" w:cs="方正仿宋_GB2312"/>
                <w:bCs/>
                <w:sz w:val="30"/>
                <w:szCs w:val="30"/>
                <w:highlight w:val="none"/>
              </w:rPr>
              <w:t>1.国内注册（指按国家有关规定要求注册的），能履约本次采购的服务，具备法人资格的竞标人。</w:t>
            </w:r>
          </w:p>
          <w:p>
            <w:pPr>
              <w:adjustRightInd w:val="0"/>
              <w:snapToGrid w:val="0"/>
              <w:spacing w:line="360" w:lineRule="exact"/>
              <w:rPr>
                <w:rFonts w:hint="eastAsia" w:ascii="方正仿宋_GB2312" w:hAnsi="方正仿宋_GB2312" w:eastAsia="方正仿宋_GB2312" w:cs="方正仿宋_GB2312"/>
                <w:bCs/>
                <w:sz w:val="30"/>
                <w:szCs w:val="30"/>
                <w:highlight w:val="none"/>
              </w:rPr>
            </w:pPr>
            <w:r>
              <w:rPr>
                <w:rFonts w:hint="eastAsia" w:ascii="方正仿宋_GB2312" w:hAnsi="方正仿宋_GB2312" w:eastAsia="方正仿宋_GB2312" w:cs="方正仿宋_GB2312"/>
                <w:bCs/>
                <w:sz w:val="30"/>
                <w:szCs w:val="30"/>
                <w:highlight w:val="none"/>
              </w:rPr>
              <w:t>2.对在“信用中国”网站(www.creditchina.gov.cn)、中国政府采购网(www.ccgp.gov.cn)等渠道列入失信被执行人、重大税收违法案件当事人名单、政府采购严重违法失信行为记录名单等的供应商，不得参与本采购活动。</w:t>
            </w:r>
          </w:p>
          <w:p>
            <w:pPr>
              <w:pStyle w:val="9"/>
              <w:jc w:val="both"/>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3.</w:t>
            </w:r>
            <w:r>
              <w:rPr>
                <w:rFonts w:hint="eastAsia" w:ascii="方正仿宋_GB2312" w:hAnsi="方正仿宋_GB2312" w:eastAsia="方正仿宋_GB2312" w:cs="方正仿宋_GB2312"/>
                <w:sz w:val="30"/>
                <w:szCs w:val="30"/>
                <w:highlight w:val="none"/>
                <w:lang w:val="en-US" w:eastAsia="zh-CN"/>
              </w:rPr>
              <w:t>具备中国—东盟博览会特装展位设计及搭建经验</w:t>
            </w:r>
            <w:r>
              <w:rPr>
                <w:rFonts w:hint="eastAsia" w:ascii="方正仿宋_GB2312" w:hAnsi="方正仿宋_GB2312" w:eastAsia="方正仿宋_GB2312" w:cs="方正仿宋_GB2312"/>
                <w:sz w:val="30"/>
                <w:szCs w:val="30"/>
                <w:highlight w:val="none"/>
              </w:rPr>
              <w:t>。</w:t>
            </w:r>
          </w:p>
          <w:p>
            <w:pPr>
              <w:adjustRightInd w:val="0"/>
              <w:snapToGrid w:val="0"/>
              <w:spacing w:line="360" w:lineRule="exact"/>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bCs/>
                <w:sz w:val="30"/>
                <w:szCs w:val="30"/>
                <w:highlight w:val="none"/>
                <w:lang w:val="en-US" w:eastAsia="zh-CN"/>
              </w:rPr>
              <w:t>4</w:t>
            </w:r>
            <w:r>
              <w:rPr>
                <w:rFonts w:hint="eastAsia" w:ascii="方正仿宋_GB2312" w:hAnsi="方正仿宋_GB2312" w:eastAsia="方正仿宋_GB2312" w:cs="方正仿宋_GB2312"/>
                <w:bCs/>
                <w:sz w:val="30"/>
                <w:szCs w:val="3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148" w:type="dxa"/>
            <w:noWrap w:val="0"/>
            <w:vAlign w:val="center"/>
          </w:tcPr>
          <w:p>
            <w:pPr>
              <w:pStyle w:val="14"/>
              <w:spacing w:line="30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w:t>
            </w:r>
          </w:p>
        </w:tc>
        <w:tc>
          <w:tcPr>
            <w:tcW w:w="7903" w:type="dxa"/>
            <w:noWrap w:val="0"/>
            <w:vAlign w:val="center"/>
          </w:tcPr>
          <w:p>
            <w:pPr>
              <w:pStyle w:val="14"/>
              <w:spacing w:line="300" w:lineRule="exact"/>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报价：竞标人须就《采购项目需求一览表》中所有采购服务内容作完整唯一报价。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148" w:type="dxa"/>
            <w:noWrap w:val="0"/>
            <w:vAlign w:val="center"/>
          </w:tcPr>
          <w:p>
            <w:pPr>
              <w:pStyle w:val="14"/>
              <w:spacing w:line="30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w:t>
            </w:r>
          </w:p>
        </w:tc>
        <w:tc>
          <w:tcPr>
            <w:tcW w:w="7903" w:type="dxa"/>
            <w:noWrap w:val="0"/>
            <w:vAlign w:val="center"/>
          </w:tcPr>
          <w:p>
            <w:pPr>
              <w:pStyle w:val="5"/>
              <w:spacing w:line="300" w:lineRule="exact"/>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rPr>
              <w:t>响应文件：</w:t>
            </w:r>
            <w:r>
              <w:rPr>
                <w:rFonts w:hint="eastAsia" w:ascii="方正仿宋_GB2312" w:hAnsi="方正仿宋_GB2312" w:eastAsia="方正仿宋_GB2312" w:cs="方正仿宋_GB2312"/>
                <w:sz w:val="30"/>
                <w:szCs w:val="30"/>
                <w:highlight w:val="none"/>
                <w:lang w:val="en-US" w:eastAsia="zh-CN"/>
              </w:rPr>
              <w:t>一式两份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148" w:type="dxa"/>
            <w:shd w:val="clear" w:color="auto" w:fill="auto"/>
            <w:noWrap w:val="0"/>
            <w:vAlign w:val="center"/>
          </w:tcPr>
          <w:p>
            <w:pPr>
              <w:pStyle w:val="14"/>
              <w:spacing w:line="30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w:t>
            </w:r>
          </w:p>
        </w:tc>
        <w:tc>
          <w:tcPr>
            <w:tcW w:w="7903" w:type="dxa"/>
            <w:shd w:val="clear" w:color="auto" w:fill="FFFFFF"/>
            <w:noWrap w:val="0"/>
            <w:vAlign w:val="center"/>
          </w:tcPr>
          <w:p>
            <w:pPr>
              <w:pStyle w:val="14"/>
              <w:spacing w:line="300" w:lineRule="exact"/>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响应文件递交截止时间：202</w:t>
            </w:r>
            <w:r>
              <w:rPr>
                <w:rFonts w:hint="eastAsia" w:ascii="方正仿宋_GB2312" w:hAnsi="方正仿宋_GB2312" w:eastAsia="方正仿宋_GB2312" w:cs="方正仿宋_GB2312"/>
                <w:sz w:val="30"/>
                <w:szCs w:val="30"/>
                <w:highlight w:val="none"/>
                <w:lang w:val="en-US" w:eastAsia="zh-CN"/>
              </w:rPr>
              <w:t>2</w:t>
            </w:r>
            <w:r>
              <w:rPr>
                <w:rFonts w:hint="eastAsia" w:ascii="方正仿宋_GB2312" w:hAnsi="方正仿宋_GB2312" w:eastAsia="方正仿宋_GB2312" w:cs="方正仿宋_GB2312"/>
                <w:sz w:val="30"/>
                <w:szCs w:val="30"/>
                <w:highlight w:val="none"/>
              </w:rPr>
              <w:t>年</w:t>
            </w:r>
            <w:r>
              <w:rPr>
                <w:rFonts w:hint="eastAsia" w:ascii="方正仿宋_GB2312" w:hAnsi="方正仿宋_GB2312" w:eastAsia="方正仿宋_GB2312" w:cs="方正仿宋_GB2312"/>
                <w:sz w:val="30"/>
                <w:szCs w:val="30"/>
                <w:highlight w:val="none"/>
                <w:lang w:val="en-US" w:eastAsia="zh-CN"/>
              </w:rPr>
              <w:t>8</w:t>
            </w:r>
            <w:r>
              <w:rPr>
                <w:rFonts w:hint="eastAsia" w:ascii="方正仿宋_GB2312" w:hAnsi="方正仿宋_GB2312" w:eastAsia="方正仿宋_GB2312" w:cs="方正仿宋_GB2312"/>
                <w:sz w:val="30"/>
                <w:szCs w:val="30"/>
                <w:highlight w:val="none"/>
              </w:rPr>
              <w:t>月</w:t>
            </w:r>
            <w:r>
              <w:rPr>
                <w:rFonts w:hint="eastAsia" w:ascii="方正仿宋_GB2312" w:hAnsi="方正仿宋_GB2312" w:eastAsia="方正仿宋_GB2312" w:cs="方正仿宋_GB2312"/>
                <w:sz w:val="30"/>
                <w:szCs w:val="30"/>
                <w:highlight w:val="none"/>
                <w:lang w:val="en-US" w:eastAsia="zh-CN"/>
              </w:rPr>
              <w:t>11</w:t>
            </w:r>
            <w:r>
              <w:rPr>
                <w:rFonts w:hint="eastAsia" w:ascii="方正仿宋_GB2312" w:hAnsi="方正仿宋_GB2312" w:eastAsia="方正仿宋_GB2312" w:cs="方正仿宋_GB2312"/>
                <w:sz w:val="30"/>
                <w:szCs w:val="30"/>
                <w:highlight w:val="none"/>
              </w:rPr>
              <w:t>日</w:t>
            </w:r>
            <w:r>
              <w:rPr>
                <w:rFonts w:hint="eastAsia" w:ascii="方正仿宋_GB2312" w:hAnsi="方正仿宋_GB2312" w:eastAsia="方正仿宋_GB2312" w:cs="方正仿宋_GB2312"/>
                <w:sz w:val="30"/>
                <w:szCs w:val="30"/>
                <w:highlight w:val="none"/>
                <w:lang w:val="en-US" w:eastAsia="zh-CN"/>
              </w:rPr>
              <w:t>09</w:t>
            </w:r>
            <w:r>
              <w:rPr>
                <w:rFonts w:hint="eastAsia" w:ascii="方正仿宋_GB2312" w:hAnsi="方正仿宋_GB2312" w:eastAsia="方正仿宋_GB2312" w:cs="方正仿宋_GB2312"/>
                <w:sz w:val="30"/>
                <w:szCs w:val="30"/>
                <w:highlight w:val="none"/>
              </w:rPr>
              <w:t>时</w:t>
            </w:r>
            <w:r>
              <w:rPr>
                <w:rFonts w:hint="eastAsia" w:ascii="方正仿宋_GB2312" w:hAnsi="方正仿宋_GB2312" w:eastAsia="方正仿宋_GB2312" w:cs="方正仿宋_GB2312"/>
                <w:sz w:val="30"/>
                <w:szCs w:val="30"/>
                <w:highlight w:val="none"/>
                <w:lang w:val="en-US" w:eastAsia="zh-CN"/>
              </w:rPr>
              <w:t>00</w:t>
            </w:r>
            <w:r>
              <w:rPr>
                <w:rFonts w:hint="eastAsia" w:ascii="方正仿宋_GB2312" w:hAnsi="方正仿宋_GB2312" w:eastAsia="方正仿宋_GB2312" w:cs="方正仿宋_GB2312"/>
                <w:sz w:val="30"/>
                <w:szCs w:val="30"/>
                <w:highlight w:val="none"/>
              </w:rPr>
              <w:t>分前。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地址：</w:t>
            </w: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广西防城港市港口区公车镇金海湾小区C1组团6栋2单元403室。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148" w:type="dxa"/>
            <w:noWrap w:val="0"/>
            <w:vAlign w:val="center"/>
          </w:tcPr>
          <w:p>
            <w:pPr>
              <w:pStyle w:val="5"/>
              <w:spacing w:line="30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6</w:t>
            </w:r>
          </w:p>
        </w:tc>
        <w:tc>
          <w:tcPr>
            <w:tcW w:w="7903" w:type="dxa"/>
            <w:noWrap w:val="0"/>
            <w:vAlign w:val="center"/>
          </w:tcPr>
          <w:p>
            <w:pPr>
              <w:pStyle w:val="14"/>
              <w:spacing w:line="300" w:lineRule="exact"/>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响应文件有效期：响应文件递交截止日期后</w:t>
            </w:r>
            <w:r>
              <w:rPr>
                <w:rFonts w:hint="eastAsia" w:ascii="方正仿宋_GB2312" w:hAnsi="方正仿宋_GB2312" w:eastAsia="方正仿宋_GB2312" w:cs="方正仿宋_GB2312"/>
                <w:sz w:val="30"/>
                <w:szCs w:val="30"/>
                <w:highlight w:val="none"/>
                <w:lang w:val="en-US" w:eastAsia="zh-CN"/>
              </w:rPr>
              <w:t>60</w:t>
            </w:r>
            <w:r>
              <w:rPr>
                <w:rFonts w:hint="eastAsia" w:ascii="方正仿宋_GB2312" w:hAnsi="方正仿宋_GB2312" w:eastAsia="方正仿宋_GB2312" w:cs="方正仿宋_GB2312"/>
                <w:sz w:val="30"/>
                <w:szCs w:val="30"/>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148" w:type="dxa"/>
            <w:noWrap w:val="0"/>
            <w:vAlign w:val="center"/>
          </w:tcPr>
          <w:p>
            <w:pPr>
              <w:pStyle w:val="14"/>
              <w:spacing w:line="30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7</w:t>
            </w:r>
          </w:p>
        </w:tc>
        <w:tc>
          <w:tcPr>
            <w:tcW w:w="7903" w:type="dxa"/>
            <w:noWrap w:val="0"/>
            <w:vAlign w:val="center"/>
          </w:tcPr>
          <w:p>
            <w:pPr>
              <w:pStyle w:val="5"/>
              <w:spacing w:line="30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highlight w:val="none"/>
              </w:rPr>
              <w:t>磋商时间及地点：时间为</w:t>
            </w:r>
            <w:r>
              <w:rPr>
                <w:rFonts w:hint="eastAsia" w:ascii="方正仿宋_GB2312" w:hAnsi="方正仿宋_GB2312" w:eastAsia="方正仿宋_GB2312" w:cs="方正仿宋_GB2312"/>
                <w:sz w:val="30"/>
                <w:szCs w:val="30"/>
                <w:highlight w:val="none"/>
                <w:lang w:val="en-US" w:eastAsia="zh-CN"/>
              </w:rPr>
              <w:t>2022年8月11日09时00分后</w:t>
            </w:r>
            <w:r>
              <w:rPr>
                <w:rFonts w:hint="eastAsia" w:ascii="方正仿宋_GB2312" w:hAnsi="方正仿宋_GB2312" w:eastAsia="方正仿宋_GB2312" w:cs="方正仿宋_GB2312"/>
                <w:sz w:val="30"/>
                <w:szCs w:val="30"/>
                <w:highlight w:val="none"/>
              </w:rPr>
              <w:t>，地点为</w:t>
            </w: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广西防城港市港口区公车镇金海湾小区C1组团6栋2单元403室。</w:t>
            </w:r>
          </w:p>
        </w:tc>
      </w:tr>
    </w:tbl>
    <w:p>
      <w:pPr>
        <w:spacing w:line="400" w:lineRule="exact"/>
        <w:jc w:val="both"/>
        <w:rPr>
          <w:rFonts w:hint="eastAsia" w:ascii="方正仿宋_GB2312" w:hAnsi="方正仿宋_GB2312" w:eastAsia="方正仿宋_GB2312" w:cs="方正仿宋_GB2312"/>
          <w:sz w:val="30"/>
          <w:szCs w:val="30"/>
        </w:rPr>
      </w:pPr>
    </w:p>
    <w:p>
      <w:pPr>
        <w:spacing w:line="400" w:lineRule="exact"/>
        <w:jc w:val="both"/>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spacing w:line="400" w:lineRule="exact"/>
        <w:jc w:val="both"/>
        <w:rPr>
          <w:rFonts w:hint="eastAsia" w:ascii="方正仿宋_GB2312" w:hAnsi="方正仿宋_GB2312" w:eastAsia="方正仿宋_GB2312" w:cs="方正仿宋_GB2312"/>
          <w:sz w:val="30"/>
          <w:szCs w:val="30"/>
        </w:rPr>
      </w:pPr>
    </w:p>
    <w:p>
      <w:pPr>
        <w:spacing w:line="400" w:lineRule="exact"/>
        <w:jc w:val="center"/>
        <w:rPr>
          <w:rFonts w:hint="eastAsia" w:ascii="方正仿宋_GB2312" w:hAnsi="方正仿宋_GB2312" w:eastAsia="方正仿宋_GB2312" w:cs="方正仿宋_GB2312"/>
          <w:sz w:val="30"/>
          <w:szCs w:val="30"/>
        </w:rPr>
      </w:pPr>
    </w:p>
    <w:p>
      <w:pPr>
        <w:spacing w:line="400" w:lineRule="exact"/>
        <w:jc w:val="both"/>
        <w:rPr>
          <w:rFonts w:hint="eastAsia" w:ascii="方正仿宋_GB2312" w:hAnsi="方正仿宋_GB2312" w:eastAsia="方正仿宋_GB2312" w:cs="方正仿宋_GB2312"/>
          <w:b/>
          <w:bCs/>
          <w:sz w:val="44"/>
          <w:szCs w:val="44"/>
        </w:rPr>
      </w:pPr>
    </w:p>
    <w:p>
      <w:pPr>
        <w:spacing w:line="400" w:lineRule="exact"/>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竞标人须知</w:t>
      </w:r>
    </w:p>
    <w:p>
      <w:pPr>
        <w:keepNext w:val="0"/>
        <w:keepLines w:val="0"/>
        <w:pageBreakBefore w:val="0"/>
        <w:kinsoku/>
        <w:wordWrap/>
        <w:overflowPunct/>
        <w:topLinePunct w:val="0"/>
        <w:bidi w:val="0"/>
        <w:adjustRightInd w:val="0"/>
        <w:snapToGrid w:val="0"/>
        <w:spacing w:line="360" w:lineRule="auto"/>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一、总　则</w:t>
      </w:r>
    </w:p>
    <w:p>
      <w:pPr>
        <w:keepNext w:val="0"/>
        <w:keepLines w:val="0"/>
        <w:pageBreakBefore w:val="0"/>
        <w:kinsoku/>
        <w:wordWrap/>
        <w:overflowPunct/>
        <w:topLinePunct w:val="0"/>
        <w:bidi w:val="0"/>
        <w:adjustRightInd w:val="0"/>
        <w:snapToGrid w:val="0"/>
        <w:spacing w:line="360" w:lineRule="auto"/>
        <w:ind w:firstLine="602" w:firstLineChars="200"/>
        <w:textAlignment w:val="auto"/>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1. 适用范围</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rPr>
        <w:t>1.1项目名称：</w:t>
      </w:r>
      <w:r>
        <w:rPr>
          <w:rFonts w:hint="eastAsia" w:ascii="方正仿宋_GB2312" w:hAnsi="方正仿宋_GB2312" w:eastAsia="方正仿宋_GB2312" w:cs="方正仿宋_GB2312"/>
          <w:sz w:val="30"/>
          <w:szCs w:val="30"/>
          <w:highlight w:val="none"/>
          <w:lang w:val="en-US" w:eastAsia="zh-CN"/>
        </w:rPr>
        <w:t>第19届中国—东盟博览会东兴国家重点开发开放试验区展位设计及搭建服务。</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本文件仅适用于本文件中所叙述的</w:t>
      </w:r>
      <w:r>
        <w:rPr>
          <w:rFonts w:hint="eastAsia" w:ascii="方正仿宋_GB2312" w:hAnsi="方正仿宋_GB2312" w:eastAsia="方正仿宋_GB2312" w:cs="方正仿宋_GB2312"/>
          <w:sz w:val="30"/>
          <w:szCs w:val="30"/>
          <w:lang w:val="en-US" w:eastAsia="zh-CN"/>
        </w:rPr>
        <w:t>设计、</w:t>
      </w:r>
      <w:r>
        <w:rPr>
          <w:rFonts w:hint="eastAsia" w:ascii="方正仿宋_GB2312" w:hAnsi="方正仿宋_GB2312" w:eastAsia="方正仿宋_GB2312" w:cs="方正仿宋_GB2312"/>
          <w:sz w:val="30"/>
          <w:szCs w:val="30"/>
          <w:lang w:eastAsia="zh-CN"/>
        </w:rPr>
        <w:t>搭建服务</w:t>
      </w:r>
      <w:r>
        <w:rPr>
          <w:rFonts w:hint="eastAsia" w:ascii="方正仿宋_GB2312" w:hAnsi="方正仿宋_GB2312" w:eastAsia="方正仿宋_GB2312" w:cs="方正仿宋_GB2312"/>
          <w:sz w:val="30"/>
          <w:szCs w:val="30"/>
        </w:rPr>
        <w:t>类招标采购项目。</w:t>
      </w:r>
    </w:p>
    <w:p>
      <w:pPr>
        <w:keepNext w:val="0"/>
        <w:keepLines w:val="0"/>
        <w:pageBreakBefore w:val="0"/>
        <w:kinsoku/>
        <w:wordWrap/>
        <w:overflowPunct/>
        <w:topLinePunct w:val="0"/>
        <w:bidi w:val="0"/>
        <w:adjustRightInd w:val="0"/>
        <w:snapToGrid w:val="0"/>
        <w:spacing w:line="360" w:lineRule="auto"/>
        <w:ind w:firstLine="602" w:firstLineChars="200"/>
        <w:textAlignment w:val="auto"/>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rPr>
        <w:t>2. 定义</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2.1“采购人”是指：</w:t>
      </w:r>
      <w:r>
        <w:rPr>
          <w:rFonts w:hint="eastAsia" w:ascii="方正仿宋_GB2312" w:hAnsi="方正仿宋_GB2312" w:eastAsia="方正仿宋_GB2312" w:cs="方正仿宋_GB2312"/>
          <w:color w:val="auto"/>
          <w:sz w:val="30"/>
          <w:szCs w:val="30"/>
          <w:highlight w:val="none"/>
          <w:lang w:val="en-US" w:eastAsia="zh-CN"/>
        </w:rPr>
        <w:t>广西东兴国家重点开发开放试验区管理委员会</w:t>
      </w:r>
      <w:r>
        <w:rPr>
          <w:rFonts w:hint="eastAsia" w:ascii="方正仿宋_GB2312" w:hAnsi="方正仿宋_GB2312" w:eastAsia="方正仿宋_GB2312" w:cs="方正仿宋_GB2312"/>
          <w:color w:val="auto"/>
          <w:sz w:val="30"/>
          <w:szCs w:val="30"/>
          <w:highlight w:val="none"/>
        </w:rPr>
        <w:t xml:space="preserve">。 </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2.2“竞标人”是指响应本文件要求，参加磋商的法人或者其他组织。如果该竞标人在本次磋商中成交,即成为“成交供应商”。</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2.</w:t>
      </w:r>
      <w:r>
        <w:rPr>
          <w:rFonts w:hint="eastAsia" w:ascii="方正仿宋_GB2312" w:hAnsi="方正仿宋_GB2312" w:eastAsia="方正仿宋_GB2312" w:cs="方正仿宋_GB2312"/>
          <w:color w:val="auto"/>
          <w:sz w:val="30"/>
          <w:szCs w:val="30"/>
          <w:lang w:val="en-US" w:eastAsia="zh-CN"/>
        </w:rPr>
        <w:t>3</w:t>
      </w:r>
      <w:r>
        <w:rPr>
          <w:rFonts w:hint="eastAsia" w:ascii="方正仿宋_GB2312" w:hAnsi="方正仿宋_GB2312" w:eastAsia="方正仿宋_GB2312" w:cs="方正仿宋_GB2312"/>
          <w:color w:val="auto"/>
          <w:sz w:val="30"/>
          <w:szCs w:val="30"/>
        </w:rPr>
        <w:t>“竞争性磋商响应文件”是指：竞标人根据本文件要求，编制包含报价、技术和服务等所有内容的文件。</w:t>
      </w:r>
    </w:p>
    <w:p>
      <w:pPr>
        <w:keepNext w:val="0"/>
        <w:keepLines w:val="0"/>
        <w:pageBreakBefore w:val="0"/>
        <w:kinsoku/>
        <w:wordWrap/>
        <w:overflowPunct/>
        <w:topLinePunct w:val="0"/>
        <w:bidi w:val="0"/>
        <w:adjustRightInd w:val="0"/>
        <w:snapToGrid w:val="0"/>
        <w:spacing w:line="360" w:lineRule="auto"/>
        <w:ind w:firstLine="602" w:firstLineChars="200"/>
        <w:textAlignment w:val="auto"/>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3. 竞标人的基本条件</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3.1竞标人资格：</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sz w:val="30"/>
          <w:szCs w:val="30"/>
        </w:rPr>
        <w:t>3.1.1．</w:t>
      </w:r>
      <w:r>
        <w:rPr>
          <w:rFonts w:hint="eastAsia" w:ascii="方正仿宋_GB2312" w:hAnsi="方正仿宋_GB2312" w:eastAsia="方正仿宋_GB2312" w:cs="方正仿宋_GB2312"/>
          <w:bCs/>
          <w:sz w:val="30"/>
          <w:szCs w:val="30"/>
        </w:rPr>
        <w:t>国内注册（指按国家有关规定要求注册的），能履约本次采购的服务，具备法人资格的竞标人。</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sz w:val="30"/>
          <w:szCs w:val="30"/>
        </w:rPr>
        <w:t>3.1.2．</w:t>
      </w:r>
      <w:r>
        <w:rPr>
          <w:rFonts w:hint="eastAsia" w:ascii="方正仿宋_GB2312" w:hAnsi="方正仿宋_GB2312" w:eastAsia="方正仿宋_GB2312" w:cs="方正仿宋_GB2312"/>
          <w:bCs/>
          <w:sz w:val="30"/>
          <w:szCs w:val="30"/>
        </w:rPr>
        <w:t>失信被执行人、重大税收违法案件当事人名单、政府采购严重违法失信行为记录名单等的供应商，不得参与本采购活动。</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3.1.</w:t>
      </w:r>
      <w:r>
        <w:rPr>
          <w:rFonts w:hint="eastAsia" w:ascii="方正仿宋_GB2312" w:hAnsi="方正仿宋_GB2312" w:eastAsia="方正仿宋_GB2312" w:cs="方正仿宋_GB2312"/>
          <w:sz w:val="30"/>
          <w:szCs w:val="30"/>
          <w:highlight w:val="none"/>
          <w:lang w:val="en-US" w:eastAsia="zh-CN"/>
        </w:rPr>
        <w:t>3</w:t>
      </w:r>
      <w:r>
        <w:rPr>
          <w:rFonts w:hint="eastAsia" w:ascii="方正仿宋_GB2312" w:hAnsi="方正仿宋_GB2312" w:eastAsia="方正仿宋_GB2312" w:cs="方正仿宋_GB2312"/>
          <w:sz w:val="30"/>
          <w:szCs w:val="30"/>
          <w:highlight w:val="none"/>
        </w:rPr>
        <w:t>.</w:t>
      </w:r>
      <w:r>
        <w:rPr>
          <w:rFonts w:hint="eastAsia" w:ascii="方正仿宋_GB2312" w:hAnsi="方正仿宋_GB2312" w:eastAsia="方正仿宋_GB2312" w:cs="方正仿宋_GB2312"/>
          <w:sz w:val="30"/>
          <w:szCs w:val="30"/>
          <w:highlight w:val="none"/>
          <w:lang w:val="en-US" w:eastAsia="zh-CN"/>
        </w:rPr>
        <w:t>具备中国—东盟博览会特装展位设计及搭建经验</w:t>
      </w:r>
      <w:r>
        <w:rPr>
          <w:rFonts w:hint="eastAsia" w:ascii="方正仿宋_GB2312" w:hAnsi="方正仿宋_GB2312" w:eastAsia="方正仿宋_GB2312" w:cs="方正仿宋_GB2312"/>
          <w:bCs/>
          <w:sz w:val="30"/>
          <w:szCs w:val="30"/>
          <w:highlight w:val="none"/>
        </w:rPr>
        <w:t>。</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sz w:val="30"/>
          <w:szCs w:val="30"/>
        </w:rPr>
        <w:t>3.1.</w:t>
      </w:r>
      <w:r>
        <w:rPr>
          <w:rFonts w:hint="eastAsia" w:ascii="方正仿宋_GB2312" w:hAnsi="方正仿宋_GB2312" w:eastAsia="方正仿宋_GB2312" w:cs="方正仿宋_GB2312"/>
          <w:sz w:val="30"/>
          <w:szCs w:val="30"/>
          <w:lang w:val="en-US" w:eastAsia="zh-CN"/>
        </w:rPr>
        <w:t>4</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bCs/>
          <w:sz w:val="30"/>
          <w:szCs w:val="30"/>
        </w:rPr>
        <w:t>本项目不接受联合体投标。</w:t>
      </w:r>
    </w:p>
    <w:p>
      <w:pPr>
        <w:keepNext w:val="0"/>
        <w:keepLines w:val="0"/>
        <w:pageBreakBefore w:val="0"/>
        <w:kinsoku/>
        <w:wordWrap/>
        <w:overflowPunct/>
        <w:topLinePunct w:val="0"/>
        <w:bidi w:val="0"/>
        <w:adjustRightInd w:val="0"/>
        <w:snapToGrid w:val="0"/>
        <w:spacing w:line="360" w:lineRule="auto"/>
        <w:ind w:firstLine="602" w:firstLineChars="200"/>
        <w:textAlignment w:val="auto"/>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4. 竞争性磋商公告、磋商文件的修改</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lang w:eastAsia="zh-CN"/>
        </w:rPr>
      </w:pPr>
      <w:r>
        <w:rPr>
          <w:rFonts w:hint="eastAsia" w:ascii="方正仿宋_GB2312" w:hAnsi="方正仿宋_GB2312" w:eastAsia="方正仿宋_GB2312" w:cs="方正仿宋_GB2312"/>
          <w:sz w:val="30"/>
          <w:szCs w:val="30"/>
          <w:highlight w:val="none"/>
        </w:rPr>
        <w:t>4.1竞争性磋商公告：见202</w:t>
      </w:r>
      <w:r>
        <w:rPr>
          <w:rFonts w:hint="eastAsia" w:ascii="方正仿宋_GB2312" w:hAnsi="方正仿宋_GB2312" w:eastAsia="方正仿宋_GB2312" w:cs="方正仿宋_GB2312"/>
          <w:sz w:val="30"/>
          <w:szCs w:val="30"/>
          <w:highlight w:val="none"/>
          <w:lang w:val="en-US" w:eastAsia="zh-CN"/>
        </w:rPr>
        <w:t>2</w:t>
      </w:r>
      <w:r>
        <w:rPr>
          <w:rFonts w:hint="eastAsia" w:ascii="方正仿宋_GB2312" w:hAnsi="方正仿宋_GB2312" w:eastAsia="方正仿宋_GB2312" w:cs="方正仿宋_GB2312"/>
          <w:sz w:val="30"/>
          <w:szCs w:val="30"/>
          <w:highlight w:val="none"/>
        </w:rPr>
        <w:t>年</w:t>
      </w:r>
      <w:r>
        <w:rPr>
          <w:rFonts w:hint="eastAsia" w:ascii="方正仿宋_GB2312" w:hAnsi="方正仿宋_GB2312" w:eastAsia="方正仿宋_GB2312" w:cs="方正仿宋_GB2312"/>
          <w:sz w:val="30"/>
          <w:szCs w:val="30"/>
          <w:highlight w:val="none"/>
          <w:lang w:val="en-US" w:eastAsia="zh-CN"/>
        </w:rPr>
        <w:t>7</w:t>
      </w:r>
      <w:r>
        <w:rPr>
          <w:rFonts w:hint="eastAsia" w:ascii="方正仿宋_GB2312" w:hAnsi="方正仿宋_GB2312" w:eastAsia="方正仿宋_GB2312" w:cs="方正仿宋_GB2312"/>
          <w:sz w:val="30"/>
          <w:szCs w:val="30"/>
          <w:highlight w:val="none"/>
        </w:rPr>
        <w:t>月</w:t>
      </w:r>
      <w:r>
        <w:rPr>
          <w:rFonts w:hint="eastAsia" w:ascii="方正仿宋_GB2312" w:hAnsi="方正仿宋_GB2312" w:eastAsia="方正仿宋_GB2312" w:cs="方正仿宋_GB2312"/>
          <w:sz w:val="30"/>
          <w:szCs w:val="30"/>
          <w:highlight w:val="none"/>
          <w:lang w:val="en-US" w:eastAsia="zh-CN"/>
        </w:rPr>
        <w:t>27</w:t>
      </w:r>
      <w:r>
        <w:rPr>
          <w:rFonts w:hint="eastAsia" w:ascii="方正仿宋_GB2312" w:hAnsi="方正仿宋_GB2312" w:eastAsia="方正仿宋_GB2312" w:cs="方正仿宋_GB2312"/>
          <w:sz w:val="30"/>
          <w:szCs w:val="30"/>
          <w:highlight w:val="none"/>
        </w:rPr>
        <w:t>日</w:t>
      </w:r>
      <w:r>
        <w:rPr>
          <w:rFonts w:hint="eastAsia" w:ascii="方正仿宋_GB2312" w:hAnsi="方正仿宋_GB2312" w:eastAsia="方正仿宋_GB2312" w:cs="方正仿宋_GB2312"/>
          <w:sz w:val="30"/>
          <w:szCs w:val="30"/>
          <w:highlight w:val="none"/>
          <w:lang w:val="en-US" w:eastAsia="zh-CN"/>
        </w:rPr>
        <w:t>广西东兴国家重点开发开放试验区管理委员会</w:t>
      </w:r>
      <w:r>
        <w:rPr>
          <w:rFonts w:hint="eastAsia" w:ascii="方正仿宋_GB2312" w:hAnsi="方正仿宋_GB2312" w:eastAsia="方正仿宋_GB2312" w:cs="方正仿宋_GB2312"/>
          <w:sz w:val="30"/>
          <w:szCs w:val="30"/>
          <w:highlight w:val="none"/>
        </w:rPr>
        <w:t>官方网站（</w:t>
      </w:r>
      <w:r>
        <w:rPr>
          <w:rFonts w:hint="eastAsia" w:ascii="方正仿宋_GB2312" w:hAnsi="方正仿宋_GB2312" w:eastAsia="方正仿宋_GB2312" w:cs="方正仿宋_GB2312"/>
          <w:sz w:val="30"/>
          <w:szCs w:val="30"/>
          <w:highlight w:val="none"/>
          <w:lang w:val="en-US" w:eastAsia="zh-CN"/>
        </w:rPr>
        <w:t>http://dxsyq.gxzf.gov.cn/</w:t>
      </w:r>
      <w:r>
        <w:rPr>
          <w:rFonts w:hint="eastAsia" w:ascii="方正仿宋_GB2312" w:hAnsi="方正仿宋_GB2312" w:eastAsia="方正仿宋_GB2312" w:cs="方正仿宋_GB2312"/>
          <w:sz w:val="30"/>
          <w:szCs w:val="30"/>
          <w:highlight w:val="none"/>
        </w:rPr>
        <w:t>）</w:t>
      </w:r>
      <w:r>
        <w:rPr>
          <w:rFonts w:hint="eastAsia" w:ascii="方正仿宋_GB2312" w:hAnsi="方正仿宋_GB2312" w:eastAsia="方正仿宋_GB2312" w:cs="方正仿宋_GB2312"/>
          <w:sz w:val="30"/>
          <w:szCs w:val="30"/>
          <w:highlight w:val="none"/>
          <w:lang w:eastAsia="zh-CN"/>
        </w:rPr>
        <w:t>。</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Cs/>
          <w:sz w:val="30"/>
          <w:szCs w:val="30"/>
        </w:rPr>
        <w:t>4.2</w:t>
      </w:r>
      <w:r>
        <w:rPr>
          <w:rFonts w:hint="eastAsia" w:ascii="方正仿宋_GB2312" w:hAnsi="方正仿宋_GB2312" w:eastAsia="方正仿宋_GB2312" w:cs="方正仿宋_GB2312"/>
          <w:sz w:val="30"/>
          <w:szCs w:val="30"/>
        </w:rPr>
        <w:t>磋商文件的澄清和修改：</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4.2.1</w:t>
      </w:r>
      <w:r>
        <w:rPr>
          <w:rFonts w:hint="eastAsia" w:ascii="方正仿宋_GB2312" w:hAnsi="方正仿宋_GB2312" w:eastAsia="方正仿宋_GB2312" w:cs="方正仿宋_GB2312"/>
          <w:bCs/>
          <w:sz w:val="30"/>
          <w:szCs w:val="30"/>
        </w:rPr>
        <w:t>竞标人应认真审核《采购项目需求》中的技术参数、配置及要求，如发现表中技术参数、配置有误或要求不合理的，竞标人必须在规定的时间前要求澄清，否则，由此产生的后果由竞标人负责。</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4.2.2任何要求澄清磋商文件的竞标人，均应在竞标截止日期两日前的正常工作时间以传真等书面形式通知</w:t>
      </w:r>
      <w:r>
        <w:rPr>
          <w:rFonts w:hint="eastAsia" w:ascii="方正仿宋_GB2312" w:hAnsi="方正仿宋_GB2312" w:eastAsia="方正仿宋_GB2312" w:cs="方正仿宋_GB2312"/>
          <w:sz w:val="30"/>
          <w:szCs w:val="30"/>
          <w:lang w:eastAsia="zh-CN"/>
        </w:rPr>
        <w:t>采购人</w:t>
      </w:r>
      <w:r>
        <w:rPr>
          <w:rFonts w:hint="eastAsia" w:ascii="方正仿宋_GB2312" w:hAnsi="方正仿宋_GB2312" w:eastAsia="方正仿宋_GB2312" w:cs="方正仿宋_GB2312"/>
          <w:sz w:val="30"/>
          <w:szCs w:val="30"/>
        </w:rPr>
        <w:t>，同时认定其他澄清方式为无效。</w:t>
      </w:r>
      <w:r>
        <w:rPr>
          <w:rFonts w:hint="eastAsia" w:ascii="方正仿宋_GB2312" w:hAnsi="方正仿宋_GB2312" w:eastAsia="方正仿宋_GB2312" w:cs="方正仿宋_GB2312"/>
          <w:sz w:val="30"/>
          <w:szCs w:val="30"/>
          <w:lang w:eastAsia="zh-CN"/>
        </w:rPr>
        <w:t>采购人</w:t>
      </w:r>
      <w:r>
        <w:rPr>
          <w:rFonts w:hint="eastAsia" w:ascii="方正仿宋_GB2312" w:hAnsi="方正仿宋_GB2312" w:eastAsia="方正仿宋_GB2312" w:cs="方正仿宋_GB2312"/>
          <w:sz w:val="30"/>
          <w:szCs w:val="30"/>
        </w:rPr>
        <w:t>将以书面形式予以答复。</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4.2.3</w:t>
      </w:r>
      <w:r>
        <w:rPr>
          <w:rFonts w:hint="eastAsia" w:ascii="方正仿宋_GB2312" w:hAnsi="方正仿宋_GB2312" w:eastAsia="方正仿宋_GB2312" w:cs="方正仿宋_GB2312"/>
          <w:sz w:val="30"/>
          <w:szCs w:val="30"/>
          <w:lang w:eastAsia="zh-CN"/>
        </w:rPr>
        <w:t>采购人</w:t>
      </w:r>
      <w:r>
        <w:rPr>
          <w:rFonts w:hint="eastAsia" w:ascii="方正仿宋_GB2312" w:hAnsi="方正仿宋_GB2312" w:eastAsia="方正仿宋_GB2312" w:cs="方正仿宋_GB2312"/>
          <w:sz w:val="30"/>
          <w:szCs w:val="30"/>
        </w:rPr>
        <w:t>可视具体情况，延长竞标截止时间和开标时间。</w:t>
      </w:r>
    </w:p>
    <w:p>
      <w:pPr>
        <w:keepNext w:val="0"/>
        <w:keepLines w:val="0"/>
        <w:pageBreakBefore w:val="0"/>
        <w:kinsoku/>
        <w:wordWrap/>
        <w:overflowPunct/>
        <w:topLinePunct w:val="0"/>
        <w:bidi w:val="0"/>
        <w:adjustRightInd w:val="0"/>
        <w:snapToGrid w:val="0"/>
        <w:spacing w:line="360" w:lineRule="auto"/>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二、竞争性磋商响应文件的编制</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 竞争性磋商响应文件编制基本要求</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5.1竞标人对竞争性磋商响应文件的编制应按要求装订和封装。</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5.2竞标人提交的竞争性磋商响应文件以及竞标人与采购人就有关磋商的所有来往函电均应使用中文。竞标人提交的支持文件和印刷的文献可以使用别的语言，但其相应内容必须附有中文翻译文本，在解释竞争性磋商响应文件时以翻译文本为主。</w:t>
      </w:r>
    </w:p>
    <w:p>
      <w:pPr>
        <w:pStyle w:val="5"/>
        <w:keepNext w:val="0"/>
        <w:keepLines w:val="0"/>
        <w:pageBreakBefore w:val="0"/>
        <w:kinsoku/>
        <w:wordWrap/>
        <w:overflowPunct/>
        <w:topLinePunct w:val="0"/>
        <w:bidi w:val="0"/>
        <w:adjustRightInd w:val="0"/>
        <w:snapToGrid w:val="0"/>
        <w:spacing w:line="360" w:lineRule="auto"/>
        <w:ind w:left="2" w:leftChars="1" w:firstLine="600" w:firstLineChars="200"/>
        <w:textAlignment w:val="auto"/>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rPr>
        <w:t>5.3竞标人应认真阅读、并充分理解本文件的全部内容（包括所有的补充、修改内容），承诺并履行本文件中各项条款规定及要求。对竞争性磋商文件的实质性要求和条件作出响应是指竞标人必须对竞争性磋商文件标注★号或必须满足的技术参数要求、商务条款及其他内容等实质性要求和条件</w:t>
      </w:r>
      <w:r>
        <w:rPr>
          <w:rFonts w:hint="eastAsia" w:ascii="方正仿宋_GB2312" w:hAnsi="方正仿宋_GB2312" w:eastAsia="方正仿宋_GB2312" w:cs="方正仿宋_GB2312"/>
          <w:b/>
          <w:sz w:val="30"/>
          <w:szCs w:val="30"/>
        </w:rPr>
        <w:t>作出满足或者优于原要求和条件的承诺</w:t>
      </w:r>
      <w:r>
        <w:rPr>
          <w:rFonts w:hint="eastAsia" w:ascii="方正仿宋_GB2312" w:hAnsi="方正仿宋_GB2312" w:eastAsia="方正仿宋_GB2312" w:cs="方正仿宋_GB2312"/>
          <w:sz w:val="30"/>
          <w:szCs w:val="30"/>
        </w:rPr>
        <w:t>。</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5.4竞争性磋商响应文件必须按本文件的全部内容，包括所有的补充通知及附件进行编制。</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5.5如因竞标人只填写和提供了本文件要求的部分内容和附件，而给评审造成困难，其可能导致的结果和责任由竞标人自行承担。</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5.6竞争性磋商响应文件组成。</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5.6.1价格文件</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1）</w:t>
      </w:r>
      <w:r>
        <w:rPr>
          <w:rFonts w:hint="eastAsia" w:ascii="方正仿宋_GB2312" w:hAnsi="方正仿宋_GB2312" w:eastAsia="方正仿宋_GB2312" w:cs="方正仿宋_GB2312"/>
          <w:b/>
          <w:color w:val="auto"/>
          <w:sz w:val="30"/>
          <w:szCs w:val="30"/>
        </w:rPr>
        <w:t>报价表</w:t>
      </w:r>
      <w:r>
        <w:rPr>
          <w:rFonts w:hint="eastAsia" w:ascii="方正仿宋_GB2312" w:hAnsi="方正仿宋_GB2312" w:eastAsia="方正仿宋_GB2312" w:cs="方正仿宋_GB2312"/>
          <w:color w:val="auto"/>
          <w:sz w:val="30"/>
          <w:szCs w:val="30"/>
        </w:rPr>
        <w:t>（第五章 磋商书格式 附件二）；</w:t>
      </w:r>
      <w:r>
        <w:rPr>
          <w:rFonts w:hint="eastAsia" w:ascii="方正仿宋_GB2312" w:hAnsi="方正仿宋_GB2312" w:eastAsia="方正仿宋_GB2312" w:cs="方正仿宋_GB2312"/>
          <w:b/>
          <w:color w:val="auto"/>
          <w:sz w:val="30"/>
          <w:szCs w:val="30"/>
        </w:rPr>
        <w:t>（必须提供）</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 xml:space="preserve">5.6.2 商务技术文件（应该有的必须提供,如未提供,磋商小组有权拒绝其竞争性磋商响应文件） </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1）</w:t>
      </w:r>
      <w:r>
        <w:rPr>
          <w:rFonts w:hint="eastAsia" w:ascii="方正仿宋_GB2312" w:hAnsi="方正仿宋_GB2312" w:eastAsia="方正仿宋_GB2312" w:cs="方正仿宋_GB2312"/>
          <w:b/>
          <w:color w:val="auto"/>
          <w:sz w:val="30"/>
          <w:szCs w:val="30"/>
        </w:rPr>
        <w:t>磋商书</w:t>
      </w:r>
      <w:r>
        <w:rPr>
          <w:rFonts w:hint="eastAsia" w:ascii="方正仿宋_GB2312" w:hAnsi="方正仿宋_GB2312" w:eastAsia="方正仿宋_GB2312" w:cs="方正仿宋_GB2312"/>
          <w:color w:val="auto"/>
          <w:sz w:val="30"/>
          <w:szCs w:val="30"/>
        </w:rPr>
        <w:t>（第五章 磋商书格式 附件一）；</w:t>
      </w:r>
      <w:r>
        <w:rPr>
          <w:rFonts w:hint="eastAsia" w:ascii="方正仿宋_GB2312" w:hAnsi="方正仿宋_GB2312" w:eastAsia="方正仿宋_GB2312" w:cs="方正仿宋_GB2312"/>
          <w:b/>
          <w:color w:val="auto"/>
          <w:sz w:val="30"/>
          <w:szCs w:val="30"/>
        </w:rPr>
        <w:t>（必须提供）</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2）</w:t>
      </w:r>
      <w:r>
        <w:rPr>
          <w:rFonts w:hint="eastAsia" w:ascii="方正仿宋_GB2312" w:hAnsi="方正仿宋_GB2312" w:eastAsia="方正仿宋_GB2312" w:cs="方正仿宋_GB2312"/>
          <w:b/>
          <w:color w:val="auto"/>
          <w:sz w:val="30"/>
          <w:szCs w:val="30"/>
        </w:rPr>
        <w:t>服务</w:t>
      </w:r>
      <w:r>
        <w:rPr>
          <w:rFonts w:hint="eastAsia" w:ascii="方正仿宋_GB2312" w:hAnsi="方正仿宋_GB2312" w:eastAsia="方正仿宋_GB2312" w:cs="方正仿宋_GB2312"/>
          <w:b/>
          <w:color w:val="auto"/>
          <w:sz w:val="30"/>
          <w:szCs w:val="30"/>
          <w:lang w:eastAsia="zh-CN"/>
        </w:rPr>
        <w:t>保障</w:t>
      </w:r>
      <w:r>
        <w:rPr>
          <w:rFonts w:hint="eastAsia" w:ascii="方正仿宋_GB2312" w:hAnsi="方正仿宋_GB2312" w:eastAsia="方正仿宋_GB2312" w:cs="方正仿宋_GB2312"/>
          <w:b/>
          <w:color w:val="auto"/>
          <w:sz w:val="30"/>
          <w:szCs w:val="30"/>
        </w:rPr>
        <w:t>方案</w:t>
      </w:r>
      <w:r>
        <w:rPr>
          <w:rFonts w:hint="eastAsia" w:ascii="方正仿宋_GB2312" w:hAnsi="方正仿宋_GB2312" w:eastAsia="方正仿宋_GB2312" w:cs="方正仿宋_GB2312"/>
          <w:color w:val="auto"/>
          <w:sz w:val="30"/>
          <w:szCs w:val="30"/>
        </w:rPr>
        <w:t>（第五章 磋商书格式 附件三）；</w:t>
      </w:r>
      <w:r>
        <w:rPr>
          <w:rFonts w:hint="eastAsia" w:ascii="方正仿宋_GB2312" w:hAnsi="方正仿宋_GB2312" w:eastAsia="方正仿宋_GB2312" w:cs="方正仿宋_GB2312"/>
          <w:b/>
          <w:color w:val="auto"/>
          <w:sz w:val="30"/>
          <w:szCs w:val="30"/>
        </w:rPr>
        <w:t>（必须提供）</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3</w:t>
      </w:r>
      <w:r>
        <w:rPr>
          <w:rFonts w:hint="eastAsia" w:ascii="方正仿宋_GB2312" w:hAnsi="方正仿宋_GB2312" w:eastAsia="方正仿宋_GB2312" w:cs="方正仿宋_GB2312"/>
          <w:bCs/>
          <w:color w:val="auto"/>
          <w:sz w:val="30"/>
          <w:szCs w:val="30"/>
        </w:rPr>
        <w:t>）</w:t>
      </w:r>
      <w:r>
        <w:rPr>
          <w:rFonts w:hint="eastAsia" w:ascii="方正仿宋_GB2312" w:hAnsi="方正仿宋_GB2312" w:eastAsia="方正仿宋_GB2312" w:cs="方正仿宋_GB2312"/>
          <w:b/>
          <w:color w:val="auto"/>
          <w:sz w:val="30"/>
          <w:szCs w:val="30"/>
          <w:lang w:eastAsia="zh-CN"/>
        </w:rPr>
        <w:t>服务要求</w:t>
      </w:r>
      <w:r>
        <w:rPr>
          <w:rFonts w:hint="eastAsia" w:ascii="方正仿宋_GB2312" w:hAnsi="方正仿宋_GB2312" w:eastAsia="方正仿宋_GB2312" w:cs="方正仿宋_GB2312"/>
          <w:b/>
          <w:color w:val="auto"/>
          <w:sz w:val="30"/>
          <w:szCs w:val="30"/>
        </w:rPr>
        <w:t>偏离情况说明表</w:t>
      </w:r>
      <w:r>
        <w:rPr>
          <w:rFonts w:hint="eastAsia" w:ascii="方正仿宋_GB2312" w:hAnsi="方正仿宋_GB2312" w:eastAsia="方正仿宋_GB2312" w:cs="方正仿宋_GB2312"/>
          <w:color w:val="auto"/>
          <w:sz w:val="30"/>
          <w:szCs w:val="30"/>
        </w:rPr>
        <w:t>（第五章 磋商书格式 附件四）；</w:t>
      </w:r>
      <w:r>
        <w:rPr>
          <w:rFonts w:hint="eastAsia" w:ascii="方正仿宋_GB2312" w:hAnsi="方正仿宋_GB2312" w:eastAsia="方正仿宋_GB2312" w:cs="方正仿宋_GB2312"/>
          <w:b/>
          <w:color w:val="auto"/>
          <w:sz w:val="30"/>
          <w:szCs w:val="30"/>
        </w:rPr>
        <w:t>（必须提供）</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4）</w:t>
      </w:r>
      <w:r>
        <w:rPr>
          <w:rFonts w:hint="eastAsia" w:ascii="方正仿宋_GB2312" w:hAnsi="方正仿宋_GB2312" w:eastAsia="方正仿宋_GB2312" w:cs="方正仿宋_GB2312"/>
          <w:b/>
          <w:color w:val="auto"/>
          <w:sz w:val="30"/>
          <w:szCs w:val="30"/>
        </w:rPr>
        <w:t>法定代表人授权书原件及委托代理人身份证复印件（委托代理时必须提供；法人亲自参加时请提供法人身份证复印件）</w:t>
      </w:r>
      <w:r>
        <w:rPr>
          <w:rFonts w:hint="eastAsia" w:ascii="方正仿宋_GB2312" w:hAnsi="方正仿宋_GB2312" w:eastAsia="方正仿宋_GB2312" w:cs="方正仿宋_GB2312"/>
          <w:color w:val="auto"/>
          <w:sz w:val="30"/>
          <w:szCs w:val="30"/>
        </w:rPr>
        <w:t>；（第五章 磋商书格式 附件五）</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5）竞标人有效的“</w:t>
      </w:r>
      <w:r>
        <w:rPr>
          <w:rFonts w:hint="eastAsia" w:ascii="方正仿宋_GB2312" w:hAnsi="方正仿宋_GB2312" w:eastAsia="方正仿宋_GB2312" w:cs="方正仿宋_GB2312"/>
          <w:b/>
          <w:sz w:val="30"/>
          <w:szCs w:val="30"/>
        </w:rPr>
        <w:t>法人营业执照</w:t>
      </w:r>
      <w:r>
        <w:rPr>
          <w:rFonts w:hint="eastAsia" w:ascii="方正仿宋_GB2312" w:hAnsi="方正仿宋_GB2312" w:eastAsia="方正仿宋_GB2312" w:cs="方正仿宋_GB2312"/>
          <w:sz w:val="30"/>
          <w:szCs w:val="30"/>
        </w:rPr>
        <w:t>”副本内页复印件或者证明竞标人具有法人资格或具有独立承担民事责任能力的注册登记证书等证明文件复印件（加盖单位公章）；</w:t>
      </w:r>
      <w:r>
        <w:rPr>
          <w:rFonts w:hint="eastAsia" w:ascii="方正仿宋_GB2312" w:hAnsi="方正仿宋_GB2312" w:eastAsia="方正仿宋_GB2312" w:cs="方正仿宋_GB2312"/>
          <w:b/>
          <w:sz w:val="30"/>
          <w:szCs w:val="30"/>
        </w:rPr>
        <w:t>（必须提供）</w:t>
      </w:r>
    </w:p>
    <w:p>
      <w:pPr>
        <w:keepNext w:val="0"/>
        <w:keepLines w:val="0"/>
        <w:pageBreakBefore w:val="0"/>
        <w:tabs>
          <w:tab w:val="left" w:pos="1080"/>
          <w:tab w:val="left" w:pos="1808"/>
        </w:tabs>
        <w:kinsoku/>
        <w:wordWrap/>
        <w:overflowPunct/>
        <w:topLinePunct w:val="0"/>
        <w:autoSpaceDE w:val="0"/>
        <w:autoSpaceDN w:val="0"/>
        <w:bidi w:val="0"/>
        <w:adjustRightInd w:val="0"/>
        <w:snapToGrid w:val="0"/>
        <w:spacing w:line="360" w:lineRule="auto"/>
        <w:ind w:firstLine="513" w:firstLineChars="171"/>
        <w:textAlignment w:val="auto"/>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kern w:val="0"/>
          <w:sz w:val="30"/>
          <w:szCs w:val="30"/>
        </w:rPr>
        <w:t>6）</w:t>
      </w:r>
      <w:r>
        <w:rPr>
          <w:rFonts w:hint="eastAsia" w:ascii="方正仿宋_GB2312" w:hAnsi="方正仿宋_GB2312" w:eastAsia="方正仿宋_GB2312" w:cs="方正仿宋_GB2312"/>
          <w:sz w:val="30"/>
          <w:szCs w:val="30"/>
        </w:rPr>
        <w:t>竞标人认为需要提供的有关资料；</w:t>
      </w:r>
    </w:p>
    <w:p>
      <w:pPr>
        <w:keepNext w:val="0"/>
        <w:keepLines w:val="0"/>
        <w:pageBreakBefore w:val="0"/>
        <w:tabs>
          <w:tab w:val="left" w:pos="1080"/>
          <w:tab w:val="left" w:pos="1808"/>
        </w:tabs>
        <w:kinsoku/>
        <w:wordWrap/>
        <w:overflowPunct/>
        <w:topLinePunct w:val="0"/>
        <w:autoSpaceDE w:val="0"/>
        <w:autoSpaceDN w:val="0"/>
        <w:bidi w:val="0"/>
        <w:adjustRightInd w:val="0"/>
        <w:snapToGrid w:val="0"/>
        <w:spacing w:line="360" w:lineRule="auto"/>
        <w:ind w:firstLine="513" w:firstLineChars="171"/>
        <w:textAlignment w:val="auto"/>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kern w:val="0"/>
          <w:sz w:val="30"/>
          <w:szCs w:val="30"/>
        </w:rPr>
        <w:t>7）</w:t>
      </w:r>
      <w:r>
        <w:rPr>
          <w:rFonts w:hint="eastAsia" w:ascii="方正仿宋_GB2312" w:hAnsi="方正仿宋_GB2312" w:eastAsia="方正仿宋_GB2312" w:cs="方正仿宋_GB2312"/>
          <w:sz w:val="30"/>
          <w:szCs w:val="30"/>
        </w:rPr>
        <w:t>本竞争性磋商文件要求提供的其他资料和需要说明的问题。</w:t>
      </w:r>
    </w:p>
    <w:p>
      <w:pPr>
        <w:keepNext w:val="0"/>
        <w:keepLines w:val="0"/>
        <w:pageBreakBefore w:val="0"/>
        <w:kinsoku/>
        <w:wordWrap/>
        <w:overflowPunct/>
        <w:topLinePunct w:val="0"/>
        <w:bidi w:val="0"/>
        <w:adjustRightInd w:val="0"/>
        <w:snapToGrid w:val="0"/>
        <w:spacing w:line="360" w:lineRule="auto"/>
        <w:ind w:firstLine="602" w:firstLineChars="200"/>
        <w:textAlignment w:val="auto"/>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6. 计量单位</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6.1除技术要求中另有规定外，本文件所要求使用的计量单位均应采用国家法定计量单位。</w:t>
      </w:r>
    </w:p>
    <w:p>
      <w:pPr>
        <w:keepNext w:val="0"/>
        <w:keepLines w:val="0"/>
        <w:pageBreakBefore w:val="0"/>
        <w:kinsoku/>
        <w:wordWrap/>
        <w:overflowPunct/>
        <w:topLinePunct w:val="0"/>
        <w:bidi w:val="0"/>
        <w:adjustRightInd w:val="0"/>
        <w:snapToGrid w:val="0"/>
        <w:spacing w:line="360" w:lineRule="auto"/>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三、报价要求</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7.1对于本文件中未列明，而竞标人认为必需的费用也需列入总报价。在合同实施时，采购人将不予支付成交竞标人没有列入的项目费用，并认为此项目的费用已包括在总报价中。</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7.2成交竞标人负责本项目售后服务的全部工作。</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7.3竞标人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竞标人原因引起的报价失误，并在磋商时被接受，其后果由竞标人自负。</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7.4竞标人须就《采购项目需求一览表》中所有服务内容作完整唯一报价。</w:t>
      </w:r>
    </w:p>
    <w:p>
      <w:pPr>
        <w:keepNext w:val="0"/>
        <w:keepLines w:val="0"/>
        <w:pageBreakBefore w:val="0"/>
        <w:kinsoku/>
        <w:wordWrap/>
        <w:overflowPunct/>
        <w:topLinePunct w:val="0"/>
        <w:bidi w:val="0"/>
        <w:adjustRightInd w:val="0"/>
        <w:snapToGrid w:val="0"/>
        <w:spacing w:line="360" w:lineRule="auto"/>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四、竞争性磋商响应文件的份数、封装和递交</w:t>
      </w:r>
    </w:p>
    <w:p>
      <w:pPr>
        <w:keepNext w:val="0"/>
        <w:keepLines w:val="0"/>
        <w:pageBreakBefore w:val="0"/>
        <w:kinsoku/>
        <w:wordWrap/>
        <w:overflowPunct/>
        <w:topLinePunct w:val="0"/>
        <w:bidi w:val="0"/>
        <w:adjustRightInd w:val="0"/>
        <w:snapToGrid w:val="0"/>
        <w:spacing w:line="360" w:lineRule="auto"/>
        <w:ind w:firstLine="602" w:firstLineChars="200"/>
        <w:textAlignment w:val="auto"/>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8. 磋商响应文件的份数和封装</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8.1竞标人应将响应文件装订成册，在文本封面上标明项目名称、磋商竞标人名称等内容</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竞标人应将响应文件装入响应文件袋中加以密封，并在每一封贴处密封签章（公章、密封章、法定代表人或其委托代理人签字四种方式之一均可）。</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8.2竞争性磋商响应文件的信封上应写明：</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8.2.1 竞争性磋商项目名称；</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8.2.2 磋商竞标人名称。</w:t>
      </w:r>
    </w:p>
    <w:p>
      <w:pPr>
        <w:keepNext w:val="0"/>
        <w:keepLines w:val="0"/>
        <w:pageBreakBefore w:val="0"/>
        <w:kinsoku/>
        <w:wordWrap/>
        <w:overflowPunct/>
        <w:topLinePunct w:val="0"/>
        <w:bidi w:val="0"/>
        <w:adjustRightInd w:val="0"/>
        <w:snapToGrid w:val="0"/>
        <w:spacing w:line="360" w:lineRule="auto"/>
        <w:ind w:firstLine="602" w:firstLineChars="200"/>
        <w:textAlignment w:val="auto"/>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9. 竞争性磋商响应文件的递交</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9.1所有竞争性磋商的响应文件应于竞争性磋商文件中规定的时间前递交到</w:t>
      </w:r>
      <w:r>
        <w:rPr>
          <w:rFonts w:hint="eastAsia" w:ascii="方正仿宋_GB2312" w:hAnsi="方正仿宋_GB2312" w:eastAsia="方正仿宋_GB2312" w:cs="方正仿宋_GB2312"/>
          <w:sz w:val="30"/>
          <w:szCs w:val="30"/>
          <w:lang w:val="en-US" w:eastAsia="zh-CN"/>
        </w:rPr>
        <w:t>采购人</w:t>
      </w:r>
      <w:r>
        <w:rPr>
          <w:rFonts w:hint="eastAsia" w:ascii="方正仿宋_GB2312" w:hAnsi="方正仿宋_GB2312" w:eastAsia="方正仿宋_GB2312" w:cs="方正仿宋_GB2312"/>
          <w:sz w:val="30"/>
          <w:szCs w:val="30"/>
        </w:rPr>
        <w:t>指定地点。</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rPr>
        <w:t>9</w:t>
      </w:r>
      <w:r>
        <w:rPr>
          <w:rFonts w:hint="eastAsia" w:ascii="方正仿宋_GB2312" w:hAnsi="方正仿宋_GB2312" w:eastAsia="方正仿宋_GB2312" w:cs="方正仿宋_GB2312"/>
          <w:sz w:val="30"/>
          <w:szCs w:val="30"/>
          <w:highlight w:val="none"/>
        </w:rPr>
        <w:t>.2响应文件从递交截止日期后</w:t>
      </w:r>
      <w:r>
        <w:rPr>
          <w:rFonts w:hint="eastAsia" w:ascii="方正仿宋_GB2312" w:hAnsi="方正仿宋_GB2312" w:eastAsia="方正仿宋_GB2312" w:cs="方正仿宋_GB2312"/>
          <w:sz w:val="30"/>
          <w:szCs w:val="30"/>
          <w:highlight w:val="none"/>
          <w:u w:val="single"/>
          <w:lang w:val="en-US" w:eastAsia="zh-CN"/>
        </w:rPr>
        <w:t>60</w:t>
      </w:r>
      <w:r>
        <w:rPr>
          <w:rFonts w:hint="eastAsia" w:ascii="方正仿宋_GB2312" w:hAnsi="方正仿宋_GB2312" w:eastAsia="方正仿宋_GB2312" w:cs="方正仿宋_GB2312"/>
          <w:sz w:val="30"/>
          <w:szCs w:val="30"/>
          <w:highlight w:val="none"/>
        </w:rPr>
        <w:t>天内有效。</w:t>
      </w:r>
    </w:p>
    <w:p>
      <w:pPr>
        <w:keepNext w:val="0"/>
        <w:keepLines w:val="0"/>
        <w:pageBreakBefore w:val="0"/>
        <w:kinsoku/>
        <w:wordWrap/>
        <w:overflowPunct/>
        <w:topLinePunct w:val="0"/>
        <w:bidi w:val="0"/>
        <w:adjustRightInd w:val="0"/>
        <w:snapToGrid w:val="0"/>
        <w:spacing w:line="360" w:lineRule="auto"/>
        <w:ind w:firstLine="602" w:firstLineChars="200"/>
        <w:textAlignment w:val="auto"/>
        <w:rPr>
          <w:rFonts w:hint="eastAsia" w:ascii="方正仿宋_GB2312" w:hAnsi="方正仿宋_GB2312" w:eastAsia="方正仿宋_GB2312" w:cs="方正仿宋_GB2312"/>
          <w:b/>
          <w:bCs/>
          <w:sz w:val="30"/>
          <w:szCs w:val="30"/>
          <w:highlight w:val="none"/>
        </w:rPr>
      </w:pPr>
      <w:r>
        <w:rPr>
          <w:rFonts w:hint="eastAsia" w:ascii="方正仿宋_GB2312" w:hAnsi="方正仿宋_GB2312" w:eastAsia="方正仿宋_GB2312" w:cs="方正仿宋_GB2312"/>
          <w:b/>
          <w:bCs/>
          <w:sz w:val="30"/>
          <w:szCs w:val="30"/>
          <w:highlight w:val="none"/>
        </w:rPr>
        <w:t>10.迟交的竞争性磋商响应文件</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10.1</w:t>
      </w:r>
      <w:r>
        <w:rPr>
          <w:rFonts w:hint="eastAsia" w:ascii="方正仿宋_GB2312" w:hAnsi="方正仿宋_GB2312" w:eastAsia="方正仿宋_GB2312" w:cs="方正仿宋_GB2312"/>
          <w:sz w:val="30"/>
          <w:szCs w:val="30"/>
          <w:highlight w:val="none"/>
          <w:u w:val="none"/>
          <w:lang w:val="en-US" w:eastAsia="zh-CN"/>
        </w:rPr>
        <w:t>采购人</w:t>
      </w:r>
      <w:r>
        <w:rPr>
          <w:rFonts w:hint="eastAsia" w:ascii="方正仿宋_GB2312" w:hAnsi="方正仿宋_GB2312" w:eastAsia="方正仿宋_GB2312" w:cs="方正仿宋_GB2312"/>
          <w:sz w:val="30"/>
          <w:szCs w:val="30"/>
          <w:highlight w:val="none"/>
        </w:rPr>
        <w:t>将拒绝或原封退回在其规定的递交竞争性磋商响应文件截止时间之后收到的任何竞争性磋商响应文件。</w:t>
      </w:r>
    </w:p>
    <w:p>
      <w:pPr>
        <w:keepNext w:val="0"/>
        <w:keepLines w:val="0"/>
        <w:pageBreakBefore w:val="0"/>
        <w:kinsoku/>
        <w:wordWrap/>
        <w:overflowPunct/>
        <w:topLinePunct w:val="0"/>
        <w:bidi w:val="0"/>
        <w:adjustRightInd w:val="0"/>
        <w:snapToGrid w:val="0"/>
        <w:spacing w:line="360" w:lineRule="auto"/>
        <w:ind w:firstLine="642" w:firstLineChars="200"/>
        <w:textAlignment w:val="auto"/>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五、响应文件审查及磋商步骤</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磋商小组由采购人组织的专家共三人以上的单数组成。在整个磋商过程中，磋商小组将负责对全部响应文件进行审查、磋商及评标工作。</w:t>
      </w:r>
    </w:p>
    <w:p>
      <w:pPr>
        <w:keepNext w:val="0"/>
        <w:keepLines w:val="0"/>
        <w:pageBreakBefore w:val="0"/>
        <w:kinsoku/>
        <w:wordWrap/>
        <w:overflowPunct/>
        <w:topLinePunct w:val="0"/>
        <w:bidi w:val="0"/>
        <w:spacing w:line="360" w:lineRule="auto"/>
        <w:ind w:firstLine="602" w:firstLineChars="200"/>
        <w:textAlignment w:val="auto"/>
        <w:rPr>
          <w:rFonts w:hint="eastAsia" w:ascii="方正仿宋_GB2312" w:hAnsi="方正仿宋_GB2312" w:eastAsia="方正仿宋_GB2312" w:cs="方正仿宋_GB2312"/>
          <w:b/>
          <w:bCs/>
          <w:sz w:val="30"/>
          <w:szCs w:val="30"/>
          <w:highlight w:val="none"/>
        </w:rPr>
      </w:pPr>
      <w:r>
        <w:rPr>
          <w:rFonts w:hint="eastAsia" w:ascii="方正仿宋_GB2312" w:hAnsi="方正仿宋_GB2312" w:eastAsia="方正仿宋_GB2312" w:cs="方正仿宋_GB2312"/>
          <w:b/>
          <w:bCs/>
          <w:sz w:val="30"/>
          <w:szCs w:val="30"/>
          <w:highlight w:val="none"/>
        </w:rPr>
        <w:t>11.1实质审查</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11.1.1磋商小组审查竞争性磋商响应文件的实质性内容是否符合竞争性磋商文件的实质性要求。</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11.1.2磋商小组在对响应文件的有效性、完整性和响应程度进行审查时，可以要求竞标人对响应文件中含义不明确、同类问题表述不一致或者有明显文字和计算错误的内容等做出必要的澄清、说明或者更正。竞标人的澄清、说明或者更正不得超出响应文件的范围或者改变响应文件的实质性内容。</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11.1.3磋商小组要求竞标人澄清、说明或者更正响应文件以书面形式呈现。竞标人的澄清、说明或者更正应当由法定代表人或其授权代表签字或者加盖公章。</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11.1.4未实质性响应磋商文件的磋商响应文件按无效处理，磋商小组应当告知有关竞标人。</w:t>
      </w:r>
    </w:p>
    <w:p>
      <w:pPr>
        <w:keepNext w:val="0"/>
        <w:keepLines w:val="0"/>
        <w:pageBreakBefore w:val="0"/>
        <w:kinsoku/>
        <w:wordWrap/>
        <w:overflowPunct/>
        <w:topLinePunct w:val="0"/>
        <w:bidi w:val="0"/>
        <w:adjustRightInd w:val="0"/>
        <w:snapToGrid w:val="0"/>
        <w:spacing w:line="360" w:lineRule="auto"/>
        <w:ind w:firstLine="602" w:firstLineChars="200"/>
        <w:textAlignment w:val="auto"/>
        <w:rPr>
          <w:rFonts w:hint="eastAsia" w:ascii="方正仿宋_GB2312" w:hAnsi="方正仿宋_GB2312" w:eastAsia="方正仿宋_GB2312" w:cs="方正仿宋_GB2312"/>
          <w:b/>
          <w:bCs/>
          <w:sz w:val="30"/>
          <w:szCs w:val="30"/>
          <w:highlight w:val="none"/>
        </w:rPr>
      </w:pPr>
      <w:r>
        <w:rPr>
          <w:rFonts w:hint="eastAsia" w:ascii="方正仿宋_GB2312" w:hAnsi="方正仿宋_GB2312" w:eastAsia="方正仿宋_GB2312" w:cs="方正仿宋_GB2312"/>
          <w:b/>
          <w:bCs/>
          <w:sz w:val="30"/>
          <w:szCs w:val="30"/>
          <w:highlight w:val="none"/>
        </w:rPr>
        <w:t>11.2磋商</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pacing w:val="-4"/>
          <w:sz w:val="30"/>
          <w:szCs w:val="30"/>
          <w:highlight w:val="yellow"/>
        </w:rPr>
      </w:pPr>
      <w:r>
        <w:rPr>
          <w:rFonts w:hint="eastAsia" w:ascii="方正仿宋_GB2312" w:hAnsi="方正仿宋_GB2312" w:eastAsia="方正仿宋_GB2312" w:cs="方正仿宋_GB2312"/>
          <w:bCs/>
          <w:sz w:val="30"/>
          <w:szCs w:val="30"/>
          <w:highlight w:val="none"/>
        </w:rPr>
        <w:t>磋商时间及地点：</w:t>
      </w:r>
      <w:r>
        <w:rPr>
          <w:rFonts w:hint="eastAsia" w:ascii="方正仿宋_GB2312" w:hAnsi="方正仿宋_GB2312" w:eastAsia="方正仿宋_GB2312" w:cs="方正仿宋_GB2312"/>
          <w:sz w:val="30"/>
          <w:szCs w:val="30"/>
          <w:highlight w:val="none"/>
        </w:rPr>
        <w:t>时间为</w:t>
      </w:r>
      <w:r>
        <w:rPr>
          <w:rFonts w:hint="eastAsia" w:ascii="方正仿宋_GB2312" w:hAnsi="方正仿宋_GB2312" w:eastAsia="方正仿宋_GB2312" w:cs="方正仿宋_GB2312"/>
          <w:sz w:val="30"/>
          <w:szCs w:val="30"/>
          <w:highlight w:val="none"/>
          <w:lang w:val="en-US" w:eastAsia="zh-CN"/>
        </w:rPr>
        <w:t>2022</w:t>
      </w:r>
      <w:r>
        <w:rPr>
          <w:rFonts w:hint="eastAsia" w:ascii="方正仿宋_GB2312" w:hAnsi="方正仿宋_GB2312" w:eastAsia="方正仿宋_GB2312" w:cs="方正仿宋_GB2312"/>
          <w:sz w:val="30"/>
          <w:szCs w:val="30"/>
          <w:highlight w:val="none"/>
        </w:rPr>
        <w:t>年</w:t>
      </w:r>
      <w:r>
        <w:rPr>
          <w:rFonts w:hint="eastAsia" w:ascii="方正仿宋_GB2312" w:hAnsi="方正仿宋_GB2312" w:eastAsia="方正仿宋_GB2312" w:cs="方正仿宋_GB2312"/>
          <w:sz w:val="30"/>
          <w:szCs w:val="30"/>
          <w:highlight w:val="none"/>
          <w:lang w:val="en-US" w:eastAsia="zh-CN"/>
        </w:rPr>
        <w:t>8</w:t>
      </w:r>
      <w:r>
        <w:rPr>
          <w:rFonts w:hint="eastAsia" w:ascii="方正仿宋_GB2312" w:hAnsi="方正仿宋_GB2312" w:eastAsia="方正仿宋_GB2312" w:cs="方正仿宋_GB2312"/>
          <w:sz w:val="30"/>
          <w:szCs w:val="30"/>
          <w:highlight w:val="none"/>
        </w:rPr>
        <w:t>月</w:t>
      </w:r>
      <w:r>
        <w:rPr>
          <w:rFonts w:hint="eastAsia" w:ascii="方正仿宋_GB2312" w:hAnsi="方正仿宋_GB2312" w:eastAsia="方正仿宋_GB2312" w:cs="方正仿宋_GB2312"/>
          <w:sz w:val="30"/>
          <w:szCs w:val="30"/>
          <w:highlight w:val="none"/>
          <w:lang w:val="en-US" w:eastAsia="zh-CN"/>
        </w:rPr>
        <w:t>11</w:t>
      </w:r>
      <w:r>
        <w:rPr>
          <w:rFonts w:hint="eastAsia" w:ascii="方正仿宋_GB2312" w:hAnsi="方正仿宋_GB2312" w:eastAsia="方正仿宋_GB2312" w:cs="方正仿宋_GB2312"/>
          <w:sz w:val="30"/>
          <w:szCs w:val="30"/>
          <w:highlight w:val="none"/>
        </w:rPr>
        <w:t>日</w:t>
      </w:r>
      <w:r>
        <w:rPr>
          <w:rFonts w:hint="eastAsia" w:ascii="方正仿宋_GB2312" w:hAnsi="方正仿宋_GB2312" w:eastAsia="方正仿宋_GB2312" w:cs="方正仿宋_GB2312"/>
          <w:sz w:val="30"/>
          <w:szCs w:val="30"/>
          <w:highlight w:val="none"/>
          <w:lang w:val="en-US" w:eastAsia="zh-CN"/>
        </w:rPr>
        <w:t>09</w:t>
      </w:r>
      <w:r>
        <w:rPr>
          <w:rFonts w:hint="eastAsia" w:ascii="方正仿宋_GB2312" w:hAnsi="方正仿宋_GB2312" w:eastAsia="方正仿宋_GB2312" w:cs="方正仿宋_GB2312"/>
          <w:sz w:val="30"/>
          <w:szCs w:val="30"/>
          <w:highlight w:val="none"/>
        </w:rPr>
        <w:t>时</w:t>
      </w:r>
      <w:r>
        <w:rPr>
          <w:rFonts w:hint="eastAsia" w:ascii="方正仿宋_GB2312" w:hAnsi="方正仿宋_GB2312" w:eastAsia="方正仿宋_GB2312" w:cs="方正仿宋_GB2312"/>
          <w:sz w:val="30"/>
          <w:szCs w:val="30"/>
          <w:highlight w:val="none"/>
          <w:lang w:val="en-US" w:eastAsia="zh-CN"/>
        </w:rPr>
        <w:t>00</w:t>
      </w:r>
      <w:r>
        <w:rPr>
          <w:rFonts w:hint="eastAsia" w:ascii="方正仿宋_GB2312" w:hAnsi="方正仿宋_GB2312" w:eastAsia="方正仿宋_GB2312" w:cs="方正仿宋_GB2312"/>
          <w:sz w:val="30"/>
          <w:szCs w:val="30"/>
          <w:highlight w:val="none"/>
        </w:rPr>
        <w:t>分后，地点为</w:t>
      </w:r>
      <w:r>
        <w:rPr>
          <w:rFonts w:hint="eastAsia" w:ascii="方正仿宋_GB2312" w:hAnsi="方正仿宋_GB2312" w:eastAsia="方正仿宋_GB2312" w:cs="方正仿宋_GB2312"/>
          <w:i w:val="0"/>
          <w:iCs w:val="0"/>
          <w:caps w:val="0"/>
          <w:color w:val="333333"/>
          <w:spacing w:val="0"/>
          <w:kern w:val="0"/>
          <w:sz w:val="30"/>
          <w:szCs w:val="30"/>
          <w:highlight w:val="none"/>
          <w:shd w:val="clear" w:color="auto" w:fill="FFFFFF"/>
          <w:lang w:val="en-US" w:eastAsia="zh-CN" w:bidi="ar"/>
        </w:rPr>
        <w:t>广西防城港市港口区公车镇金海湾小区C1组团6栋2单元403室。</w:t>
      </w:r>
    </w:p>
    <w:p>
      <w:pPr>
        <w:keepNext w:val="0"/>
        <w:keepLines w:val="0"/>
        <w:pageBreakBefore w:val="0"/>
        <w:widowControl/>
        <w:shd w:val="clear" w:color="auto" w:fill="FFFFFF"/>
        <w:kinsoku/>
        <w:wordWrap/>
        <w:overflowPunct/>
        <w:topLinePunct w:val="0"/>
        <w:bidi w:val="0"/>
        <w:adjustRightInd w:val="0"/>
        <w:snapToGrid w:val="0"/>
        <w:spacing w:line="360" w:lineRule="auto"/>
        <w:ind w:firstLine="600" w:firstLineChars="200"/>
        <w:jc w:val="left"/>
        <w:textAlignment w:val="auto"/>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sz w:val="30"/>
          <w:szCs w:val="30"/>
        </w:rPr>
        <w:t>11.2.</w:t>
      </w:r>
      <w:r>
        <w:rPr>
          <w:rFonts w:hint="eastAsia" w:ascii="方正仿宋_GB2312" w:hAnsi="方正仿宋_GB2312" w:eastAsia="方正仿宋_GB2312" w:cs="方正仿宋_GB2312"/>
          <w:kern w:val="0"/>
          <w:sz w:val="30"/>
          <w:szCs w:val="30"/>
        </w:rPr>
        <w:t>1磋商小组所有成员应当集中与单一竞标人分别进行磋商，并给予所有参加磋商的竞标人平等的磋商机会。</w:t>
      </w:r>
    </w:p>
    <w:p>
      <w:pPr>
        <w:keepNext w:val="0"/>
        <w:keepLines w:val="0"/>
        <w:pageBreakBefore w:val="0"/>
        <w:widowControl/>
        <w:tabs>
          <w:tab w:val="left" w:pos="540"/>
        </w:tabs>
        <w:kinsoku/>
        <w:wordWrap/>
        <w:overflowPunct/>
        <w:topLinePunct w:val="0"/>
        <w:bidi w:val="0"/>
        <w:adjustRightInd w:val="0"/>
        <w:snapToGrid w:val="0"/>
        <w:spacing w:line="360" w:lineRule="auto"/>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11.2.2磋商小组根据与竞标人磋商情况可能实质性变动的内容包括采购需求中的技术、服务要求。实质性变动的内容，须经采购人代表确认。</w:t>
      </w:r>
    </w:p>
    <w:p>
      <w:pPr>
        <w:pStyle w:val="5"/>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11.2.3对磋商文件作出的实质性变动是磋商文件的有效组成部分，磋商小组应当及时以书面形式同时通知所有参加磋商的竞标人。竞标人应当按照磋商文件的变动情况和磋商小组的要求重新提交响应文件，并由其法定代表人或授权代表签字或者加盖公章。逾时不交的，视同放弃磋商。修正文件与响应文件同具法律效力。</w:t>
      </w:r>
    </w:p>
    <w:p>
      <w:pPr>
        <w:keepNext w:val="0"/>
        <w:keepLines w:val="0"/>
        <w:pageBreakBefore w:val="0"/>
        <w:widowControl/>
        <w:tabs>
          <w:tab w:val="left" w:pos="540"/>
        </w:tabs>
        <w:kinsoku/>
        <w:wordWrap/>
        <w:overflowPunct/>
        <w:topLinePunct w:val="0"/>
        <w:bidi w:val="0"/>
        <w:adjustRightInd w:val="0"/>
        <w:snapToGrid w:val="0"/>
        <w:spacing w:line="360" w:lineRule="auto"/>
        <w:ind w:firstLine="600" w:firstLineChars="20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11.2.</w:t>
      </w:r>
      <w:r>
        <w:rPr>
          <w:rFonts w:hint="eastAsia" w:ascii="方正仿宋_GB2312" w:hAnsi="方正仿宋_GB2312" w:eastAsia="方正仿宋_GB2312" w:cs="方正仿宋_GB2312"/>
          <w:kern w:val="0"/>
          <w:sz w:val="30"/>
          <w:szCs w:val="30"/>
        </w:rPr>
        <w:t>4</w:t>
      </w:r>
      <w:r>
        <w:rPr>
          <w:rFonts w:hint="eastAsia" w:ascii="方正仿宋_GB2312" w:hAnsi="方正仿宋_GB2312" w:eastAsia="方正仿宋_GB2312" w:cs="方正仿宋_GB2312"/>
          <w:sz w:val="30"/>
          <w:szCs w:val="30"/>
        </w:rPr>
        <w:t>磋商评审在严格保密的情况下进行，磋商的任何一方不得透露与磋商有关的其他竞标人的技术资料、价格和其他信息。</w:t>
      </w:r>
      <w:r>
        <w:rPr>
          <w:rFonts w:hint="eastAsia" w:ascii="方正仿宋_GB2312" w:hAnsi="方正仿宋_GB2312" w:eastAsia="方正仿宋_GB2312" w:cs="方正仿宋_GB2312"/>
          <w:sz w:val="30"/>
          <w:szCs w:val="30"/>
          <w:lang w:eastAsia="zh-CN"/>
        </w:rPr>
        <w:t>采购人</w:t>
      </w:r>
      <w:r>
        <w:rPr>
          <w:rFonts w:hint="eastAsia" w:ascii="方正仿宋_GB2312" w:hAnsi="方正仿宋_GB2312" w:eastAsia="方正仿宋_GB2312" w:cs="方正仿宋_GB2312"/>
          <w:sz w:val="30"/>
          <w:szCs w:val="30"/>
        </w:rPr>
        <w:t>对磋商过程和重要磋商内容进行记录，磋商双方在记录上签字确认。</w:t>
      </w:r>
    </w:p>
    <w:p>
      <w:pPr>
        <w:keepNext w:val="0"/>
        <w:keepLines w:val="0"/>
        <w:pageBreakBefore w:val="0"/>
        <w:widowControl/>
        <w:tabs>
          <w:tab w:val="left" w:pos="540"/>
        </w:tabs>
        <w:kinsoku/>
        <w:wordWrap/>
        <w:overflowPunct/>
        <w:topLinePunct w:val="0"/>
        <w:bidi w:val="0"/>
        <w:adjustRightInd w:val="0"/>
        <w:snapToGrid w:val="0"/>
        <w:spacing w:line="360" w:lineRule="auto"/>
        <w:ind w:firstLine="602" w:firstLineChars="200"/>
        <w:jc w:val="left"/>
        <w:textAlignment w:val="auto"/>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11.3最后报价</w:t>
      </w:r>
    </w:p>
    <w:p>
      <w:pPr>
        <w:keepNext w:val="0"/>
        <w:keepLines w:val="0"/>
        <w:pageBreakBefore w:val="0"/>
        <w:kinsoku/>
        <w:wordWrap/>
        <w:overflowPunct/>
        <w:topLinePunct w:val="0"/>
        <w:bidi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11.3.1磋商小组只要求商务评审和技术（服务）评审合格的磋商竞标人在规定的时间内进行最后报价，密封递交磋商小组。磋商小组按最后报价从低到高排序，推荐成交候选人顺序，形成磋商报告。原则上参加采购的竞标人不得少于3家。</w:t>
      </w:r>
    </w:p>
    <w:p>
      <w:pPr>
        <w:keepNext w:val="0"/>
        <w:keepLines w:val="0"/>
        <w:pageBreakBefore w:val="0"/>
        <w:kinsoku/>
        <w:wordWrap/>
        <w:overflowPunct/>
        <w:topLinePunct w:val="0"/>
        <w:bidi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11.3.2磋商采购文件不能详细列明采购标的的技术、服务要求，需经磋商由竞标人提供最终</w:t>
      </w:r>
      <w:r>
        <w:rPr>
          <w:rFonts w:hint="eastAsia" w:ascii="方正仿宋_GB2312" w:hAnsi="方正仿宋_GB2312" w:eastAsia="方正仿宋_GB2312" w:cs="方正仿宋_GB2312"/>
          <w:sz w:val="30"/>
          <w:szCs w:val="30"/>
          <w:lang w:eastAsia="zh-CN"/>
        </w:rPr>
        <w:t>服务</w:t>
      </w:r>
      <w:r>
        <w:rPr>
          <w:rFonts w:hint="eastAsia" w:ascii="方正仿宋_GB2312" w:hAnsi="方正仿宋_GB2312" w:eastAsia="方正仿宋_GB2312" w:cs="方正仿宋_GB2312"/>
          <w:sz w:val="30"/>
          <w:szCs w:val="30"/>
        </w:rPr>
        <w:t>方案或解决方案的，磋商结束后，磋商小组应当按照少数服从多数的原则投票推荐至少3家以上竞标人的</w:t>
      </w:r>
      <w:r>
        <w:rPr>
          <w:rFonts w:hint="eastAsia" w:ascii="方正仿宋_GB2312" w:hAnsi="方正仿宋_GB2312" w:eastAsia="方正仿宋_GB2312" w:cs="方正仿宋_GB2312"/>
          <w:sz w:val="30"/>
          <w:szCs w:val="30"/>
          <w:lang w:eastAsia="zh-CN"/>
        </w:rPr>
        <w:t>服务</w:t>
      </w:r>
      <w:r>
        <w:rPr>
          <w:rFonts w:hint="eastAsia" w:ascii="方正仿宋_GB2312" w:hAnsi="方正仿宋_GB2312" w:eastAsia="方正仿宋_GB2312" w:cs="方正仿宋_GB2312"/>
          <w:sz w:val="30"/>
          <w:szCs w:val="30"/>
        </w:rPr>
        <w:t>方案或者解决方案，并</w:t>
      </w:r>
      <w:r>
        <w:rPr>
          <w:rFonts w:hint="eastAsia" w:ascii="方正仿宋_GB2312" w:hAnsi="方正仿宋_GB2312" w:eastAsia="方正仿宋_GB2312" w:cs="方正仿宋_GB2312"/>
          <w:b w:val="0"/>
          <w:bCs w:val="0"/>
          <w:sz w:val="30"/>
          <w:szCs w:val="30"/>
        </w:rPr>
        <w:t>要求其在规定时间内密封提交最后报</w:t>
      </w:r>
      <w:r>
        <w:rPr>
          <w:rFonts w:hint="eastAsia" w:ascii="方正仿宋_GB2312" w:hAnsi="方正仿宋_GB2312" w:eastAsia="方正仿宋_GB2312" w:cs="方正仿宋_GB2312"/>
          <w:sz w:val="30"/>
          <w:szCs w:val="30"/>
        </w:rPr>
        <w:t>价。</w:t>
      </w:r>
    </w:p>
    <w:p>
      <w:pPr>
        <w:keepNext w:val="0"/>
        <w:keepLines w:val="0"/>
        <w:pageBreakBefore w:val="0"/>
        <w:kinsoku/>
        <w:wordWrap/>
        <w:overflowPunct/>
        <w:topLinePunct w:val="0"/>
        <w:bidi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11.3.3最后报价是竞标人响应文件的有效组成部分。</w:t>
      </w:r>
    </w:p>
    <w:p>
      <w:pPr>
        <w:keepNext w:val="0"/>
        <w:keepLines w:val="0"/>
        <w:pageBreakBefore w:val="0"/>
        <w:widowControl/>
        <w:tabs>
          <w:tab w:val="left" w:pos="540"/>
        </w:tabs>
        <w:kinsoku/>
        <w:wordWrap/>
        <w:overflowPunct/>
        <w:topLinePunct w:val="0"/>
        <w:bidi w:val="0"/>
        <w:spacing w:line="360" w:lineRule="auto"/>
        <w:ind w:firstLine="600" w:firstLineChars="200"/>
        <w:jc w:val="left"/>
        <w:textAlignment w:val="auto"/>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sz w:val="30"/>
          <w:szCs w:val="30"/>
        </w:rPr>
        <w:t>11.4</w:t>
      </w:r>
      <w:r>
        <w:rPr>
          <w:rFonts w:hint="eastAsia" w:ascii="方正仿宋_GB2312" w:hAnsi="方正仿宋_GB2312" w:eastAsia="方正仿宋_GB2312" w:cs="方正仿宋_GB2312"/>
          <w:b/>
          <w:bCs/>
          <w:sz w:val="30"/>
          <w:szCs w:val="30"/>
        </w:rPr>
        <w:t>在评标过程中出现法律法规和磋商采购文件均没有明确规定的情形时，由磋商小组现场协商解决，协商不一致的，由全体磋商小组投票表决，以得票率二分之一以上专家的意见为准。</w:t>
      </w:r>
    </w:p>
    <w:p>
      <w:pPr>
        <w:keepNext w:val="0"/>
        <w:keepLines w:val="0"/>
        <w:pageBreakBefore w:val="0"/>
        <w:widowControl/>
        <w:tabs>
          <w:tab w:val="left" w:pos="540"/>
        </w:tabs>
        <w:kinsoku/>
        <w:wordWrap/>
        <w:overflowPunct/>
        <w:topLinePunct w:val="0"/>
        <w:bidi w:val="0"/>
        <w:spacing w:line="360" w:lineRule="auto"/>
        <w:ind w:firstLine="602" w:firstLineChars="200"/>
        <w:jc w:val="left"/>
        <w:textAlignment w:val="auto"/>
        <w:rPr>
          <w:rFonts w:hint="eastAsia" w:ascii="方正仿宋_GB2312" w:hAnsi="方正仿宋_GB2312" w:eastAsia="方正仿宋_GB2312" w:cs="方正仿宋_GB2312"/>
          <w:b/>
          <w:bCs w:val="0"/>
          <w:sz w:val="30"/>
          <w:szCs w:val="30"/>
        </w:rPr>
      </w:pPr>
      <w:r>
        <w:rPr>
          <w:rFonts w:hint="eastAsia" w:ascii="方正仿宋_GB2312" w:hAnsi="方正仿宋_GB2312" w:eastAsia="方正仿宋_GB2312" w:cs="方正仿宋_GB2312"/>
          <w:b/>
          <w:bCs w:val="0"/>
          <w:sz w:val="30"/>
          <w:szCs w:val="30"/>
        </w:rPr>
        <w:t>11.5特别说明：</w:t>
      </w:r>
    </w:p>
    <w:p>
      <w:pPr>
        <w:keepNext w:val="0"/>
        <w:keepLines w:val="0"/>
        <w:pageBreakBefore w:val="0"/>
        <w:widowControl/>
        <w:kinsoku/>
        <w:wordWrap/>
        <w:overflowPunct/>
        <w:topLinePunct w:val="0"/>
        <w:bidi w:val="0"/>
        <w:spacing w:line="360" w:lineRule="auto"/>
        <w:ind w:firstLine="450" w:firstLineChars="15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（1）多家竞标人参加同一项目或同一分标的竞标时，如其中两家或两家以上竞标人的法定代表人为同一人或相互之间存在投资关系且达到控股的，应当按一个竞标人认定。</w:t>
      </w:r>
    </w:p>
    <w:p>
      <w:pPr>
        <w:keepNext w:val="0"/>
        <w:keepLines w:val="0"/>
        <w:pageBreakBefore w:val="0"/>
        <w:widowControl/>
        <w:kinsoku/>
        <w:wordWrap/>
        <w:overflowPunct/>
        <w:topLinePunct w:val="0"/>
        <w:bidi w:val="0"/>
        <w:spacing w:line="360" w:lineRule="auto"/>
        <w:ind w:firstLine="405" w:firstLineChars="135"/>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（2）竞标人竞标所使用的资格、信誉、荣誉、业绩与企业认证必须为本法人所拥有。</w:t>
      </w:r>
    </w:p>
    <w:p>
      <w:pPr>
        <w:keepNext w:val="0"/>
        <w:keepLines w:val="0"/>
        <w:pageBreakBefore w:val="0"/>
        <w:widowControl/>
        <w:kinsoku/>
        <w:wordWrap/>
        <w:overflowPunct/>
        <w:topLinePunct w:val="0"/>
        <w:bidi w:val="0"/>
        <w:spacing w:line="360" w:lineRule="auto"/>
        <w:ind w:firstLine="450" w:firstLineChars="15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（3）竞标人应仔细阅读磋商采购文件的所有内容，按照磋商采购文件的要求提交响应文件，并对所提供的全部资料的真实性承担法律责任。</w:t>
      </w:r>
    </w:p>
    <w:p>
      <w:pPr>
        <w:keepNext w:val="0"/>
        <w:keepLines w:val="0"/>
        <w:pageBreakBefore w:val="0"/>
        <w:widowControl/>
        <w:kinsoku/>
        <w:wordWrap/>
        <w:overflowPunct/>
        <w:topLinePunct w:val="0"/>
        <w:bidi w:val="0"/>
        <w:spacing w:line="360" w:lineRule="auto"/>
        <w:ind w:firstLine="450" w:firstLineChars="150"/>
        <w:jc w:val="lef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竞标人在竞标活动中提供任何虚假材料，其竞标无效，并报有关部门查处；中标后发现的，成交竞标人须依照《中华人民共和国消费者权益保护法》规定赔偿采购人，且民事赔偿并不免除违法竞标人的行政与刑事责任。</w:t>
      </w:r>
    </w:p>
    <w:p>
      <w:pPr>
        <w:keepNext w:val="0"/>
        <w:keepLines w:val="0"/>
        <w:pageBreakBefore w:val="0"/>
        <w:kinsoku/>
        <w:wordWrap/>
        <w:overflowPunct/>
        <w:topLinePunct w:val="0"/>
        <w:bidi w:val="0"/>
        <w:spacing w:line="360" w:lineRule="auto"/>
        <w:ind w:firstLine="642" w:firstLineChars="200"/>
        <w:textAlignment w:val="auto"/>
        <w:rPr>
          <w:rFonts w:hint="eastAsia" w:ascii="黑体" w:hAnsi="黑体" w:eastAsia="黑体" w:cs="黑体"/>
          <w:b/>
          <w:bCs w:val="0"/>
          <w:sz w:val="32"/>
          <w:szCs w:val="32"/>
        </w:rPr>
      </w:pPr>
      <w:bookmarkStart w:id="2" w:name="_Toc31657_WPSOffice_Level2"/>
      <w:r>
        <w:rPr>
          <w:rFonts w:hint="eastAsia" w:ascii="黑体" w:hAnsi="黑体" w:eastAsia="黑体" w:cs="黑体"/>
          <w:b/>
          <w:bCs w:val="0"/>
          <w:sz w:val="32"/>
          <w:szCs w:val="32"/>
        </w:rPr>
        <w:t>六、确定成交竞标人办法及结果公告</w:t>
      </w:r>
      <w:bookmarkEnd w:id="2"/>
    </w:p>
    <w:p>
      <w:pPr>
        <w:keepNext w:val="0"/>
        <w:keepLines w:val="0"/>
        <w:pageBreakBefore w:val="0"/>
        <w:kinsoku/>
        <w:wordWrap/>
        <w:overflowPunct/>
        <w:topLinePunct w:val="0"/>
        <w:bidi w:val="0"/>
        <w:spacing w:line="360" w:lineRule="auto"/>
        <w:ind w:firstLine="600" w:firstLineChars="200"/>
        <w:textAlignment w:val="auto"/>
        <w:rPr>
          <w:rFonts w:hint="eastAsia" w:ascii="方正仿宋_GB2312" w:hAnsi="方正仿宋_GB2312" w:eastAsia="方正仿宋_GB2312" w:cs="方正仿宋_GB2312"/>
          <w:kern w:val="0"/>
          <w:sz w:val="30"/>
          <w:szCs w:val="30"/>
          <w:highlight w:val="none"/>
        </w:rPr>
      </w:pPr>
      <w:r>
        <w:rPr>
          <w:rFonts w:hint="eastAsia" w:ascii="方正仿宋_GB2312" w:hAnsi="方正仿宋_GB2312" w:eastAsia="方正仿宋_GB2312" w:cs="方正仿宋_GB2312"/>
          <w:sz w:val="30"/>
          <w:szCs w:val="30"/>
          <w:highlight w:val="none"/>
        </w:rPr>
        <w:t>12.1</w:t>
      </w:r>
      <w:r>
        <w:rPr>
          <w:rFonts w:hint="eastAsia" w:ascii="方正仿宋_GB2312" w:hAnsi="方正仿宋_GB2312" w:eastAsia="方正仿宋_GB2312" w:cs="方正仿宋_GB2312"/>
          <w:kern w:val="0"/>
          <w:sz w:val="30"/>
          <w:szCs w:val="30"/>
          <w:highlight w:val="none"/>
        </w:rPr>
        <w:t>采购人应当评标后</w:t>
      </w:r>
      <w:r>
        <w:rPr>
          <w:rFonts w:hint="eastAsia" w:ascii="方正仿宋_GB2312" w:hAnsi="方正仿宋_GB2312" w:eastAsia="方正仿宋_GB2312" w:cs="方正仿宋_GB2312"/>
          <w:kern w:val="0"/>
          <w:sz w:val="30"/>
          <w:szCs w:val="30"/>
          <w:highlight w:val="none"/>
          <w:lang w:val="en-US" w:eastAsia="zh-CN"/>
        </w:rPr>
        <w:t>1</w:t>
      </w:r>
      <w:r>
        <w:rPr>
          <w:rFonts w:hint="eastAsia" w:ascii="方正仿宋_GB2312" w:hAnsi="方正仿宋_GB2312" w:eastAsia="方正仿宋_GB2312" w:cs="方正仿宋_GB2312"/>
          <w:kern w:val="0"/>
          <w:sz w:val="30"/>
          <w:szCs w:val="30"/>
          <w:highlight w:val="none"/>
        </w:rPr>
        <w:t>个工作日内确定成交竞标人。</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12.2采购人应当在成交竞标人确定后</w:t>
      </w:r>
      <w:r>
        <w:rPr>
          <w:rFonts w:hint="eastAsia" w:ascii="方正仿宋_GB2312" w:hAnsi="方正仿宋_GB2312" w:eastAsia="方正仿宋_GB2312" w:cs="方正仿宋_GB2312"/>
          <w:sz w:val="30"/>
          <w:szCs w:val="30"/>
          <w:highlight w:val="none"/>
          <w:lang w:val="en-US" w:eastAsia="zh-CN"/>
        </w:rPr>
        <w:t>1</w:t>
      </w:r>
      <w:r>
        <w:rPr>
          <w:rFonts w:hint="eastAsia" w:ascii="方正仿宋_GB2312" w:hAnsi="方正仿宋_GB2312" w:eastAsia="方正仿宋_GB2312" w:cs="方正仿宋_GB2312"/>
          <w:sz w:val="30"/>
          <w:szCs w:val="30"/>
          <w:highlight w:val="none"/>
        </w:rPr>
        <w:t>个工作日内，</w:t>
      </w:r>
      <w:r>
        <w:rPr>
          <w:rFonts w:hint="eastAsia" w:ascii="方正仿宋_GB2312" w:hAnsi="方正仿宋_GB2312" w:eastAsia="方正仿宋_GB2312" w:cs="方正仿宋_GB2312"/>
          <w:sz w:val="30"/>
          <w:szCs w:val="30"/>
          <w:highlight w:val="none"/>
          <w:lang w:val="en-US" w:eastAsia="zh-CN"/>
        </w:rPr>
        <w:t>进行</w:t>
      </w:r>
      <w:r>
        <w:rPr>
          <w:rFonts w:hint="eastAsia" w:ascii="方正仿宋_GB2312" w:hAnsi="方正仿宋_GB2312" w:eastAsia="方正仿宋_GB2312" w:cs="方正仿宋_GB2312"/>
          <w:sz w:val="30"/>
          <w:szCs w:val="30"/>
          <w:highlight w:val="none"/>
        </w:rPr>
        <w:t>公告成交结果。</w:t>
      </w:r>
    </w:p>
    <w:p>
      <w:pPr>
        <w:pStyle w:val="5"/>
        <w:keepNext w:val="0"/>
        <w:keepLines w:val="0"/>
        <w:pageBreakBefore w:val="0"/>
        <w:kinsoku/>
        <w:wordWrap/>
        <w:overflowPunct/>
        <w:topLinePunct w:val="0"/>
        <w:bidi w:val="0"/>
        <w:spacing w:line="360" w:lineRule="auto"/>
        <w:ind w:firstLine="42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val="en-US" w:eastAsia="zh-CN"/>
        </w:rPr>
        <w:t>12.3</w:t>
      </w:r>
      <w:r>
        <w:rPr>
          <w:rFonts w:hint="eastAsia" w:ascii="方正仿宋_GB2312" w:hAnsi="方正仿宋_GB2312" w:eastAsia="方正仿宋_GB2312" w:cs="方正仿宋_GB2312"/>
          <w:sz w:val="30"/>
          <w:szCs w:val="30"/>
          <w:highlight w:val="none"/>
        </w:rPr>
        <w:t>采购单位无义务向未成交的供应商解释未成交原因和退还响应文件。</w:t>
      </w:r>
    </w:p>
    <w:p>
      <w:pPr>
        <w:keepNext w:val="0"/>
        <w:keepLines w:val="0"/>
        <w:pageBreakBefore w:val="0"/>
        <w:kinsoku/>
        <w:wordWrap/>
        <w:overflowPunct/>
        <w:topLinePunct w:val="0"/>
        <w:bidi w:val="0"/>
        <w:adjustRightInd w:val="0"/>
        <w:snapToGrid w:val="0"/>
        <w:spacing w:line="360" w:lineRule="auto"/>
        <w:ind w:firstLine="642" w:firstLineChars="200"/>
        <w:textAlignment w:val="auto"/>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七、签订合同</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13</w:t>
      </w:r>
      <w:r>
        <w:rPr>
          <w:rFonts w:hint="eastAsia" w:ascii="方正仿宋_GB2312" w:hAnsi="方正仿宋_GB2312" w:eastAsia="方正仿宋_GB2312" w:cs="方正仿宋_GB2312"/>
          <w:sz w:val="30"/>
          <w:szCs w:val="30"/>
          <w:highlight w:val="none"/>
          <w:lang w:eastAsia="zh-CN"/>
        </w:rPr>
        <w:t>.</w:t>
      </w:r>
      <w:r>
        <w:rPr>
          <w:rFonts w:hint="eastAsia" w:ascii="方正仿宋_GB2312" w:hAnsi="方正仿宋_GB2312" w:eastAsia="方正仿宋_GB2312" w:cs="方正仿宋_GB2312"/>
          <w:sz w:val="30"/>
          <w:szCs w:val="30"/>
          <w:highlight w:val="none"/>
          <w:lang w:val="en-US" w:eastAsia="zh-CN"/>
        </w:rPr>
        <w:t>1</w:t>
      </w:r>
      <w:r>
        <w:rPr>
          <w:rFonts w:hint="eastAsia" w:ascii="方正仿宋_GB2312" w:hAnsi="方正仿宋_GB2312" w:eastAsia="方正仿宋_GB2312" w:cs="方正仿宋_GB2312"/>
          <w:sz w:val="30"/>
          <w:szCs w:val="30"/>
          <w:highlight w:val="none"/>
        </w:rPr>
        <w:t>成交竞标人在</w:t>
      </w:r>
      <w:r>
        <w:rPr>
          <w:rFonts w:hint="eastAsia" w:ascii="方正仿宋_GB2312" w:hAnsi="方正仿宋_GB2312" w:eastAsia="方正仿宋_GB2312" w:cs="方正仿宋_GB2312"/>
          <w:sz w:val="30"/>
          <w:szCs w:val="30"/>
          <w:highlight w:val="none"/>
          <w:lang w:val="en-US" w:eastAsia="zh-CN"/>
        </w:rPr>
        <w:t>公告成交结果后</w:t>
      </w:r>
      <w:r>
        <w:rPr>
          <w:rFonts w:hint="eastAsia" w:ascii="方正仿宋_GB2312" w:hAnsi="方正仿宋_GB2312" w:eastAsia="方正仿宋_GB2312" w:cs="方正仿宋_GB2312"/>
          <w:sz w:val="30"/>
          <w:szCs w:val="30"/>
          <w:highlight w:val="none"/>
        </w:rPr>
        <w:t>与采购人签订合同。</w:t>
      </w:r>
    </w:p>
    <w:p>
      <w:pPr>
        <w:keepNext w:val="0"/>
        <w:keepLines w:val="0"/>
        <w:pageBreakBefore w:val="0"/>
        <w:kinsoku/>
        <w:wordWrap/>
        <w:overflowPunct/>
        <w:topLinePunct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sz w:val="44"/>
          <w:szCs w:val="44"/>
          <w:highlight w:val="none"/>
        </w:rPr>
      </w:pPr>
      <w:r>
        <w:rPr>
          <w:rFonts w:hint="eastAsia" w:ascii="方正仿宋_GB2312" w:hAnsi="方正仿宋_GB2312" w:eastAsia="方正仿宋_GB2312" w:cs="方正仿宋_GB2312"/>
          <w:sz w:val="30"/>
          <w:szCs w:val="30"/>
          <w:highlight w:val="none"/>
        </w:rPr>
        <w:t>13</w:t>
      </w:r>
      <w:r>
        <w:rPr>
          <w:rFonts w:hint="eastAsia" w:ascii="方正仿宋_GB2312" w:hAnsi="方正仿宋_GB2312" w:eastAsia="方正仿宋_GB2312" w:cs="方正仿宋_GB2312"/>
          <w:sz w:val="30"/>
          <w:szCs w:val="30"/>
          <w:highlight w:val="none"/>
          <w:lang w:val="en-US" w:eastAsia="zh-CN"/>
        </w:rPr>
        <w:t>.2</w:t>
      </w:r>
      <w:r>
        <w:rPr>
          <w:rFonts w:hint="eastAsia" w:ascii="方正仿宋_GB2312" w:hAnsi="方正仿宋_GB2312" w:eastAsia="方正仿宋_GB2312" w:cs="方正仿宋_GB2312"/>
          <w:sz w:val="30"/>
          <w:szCs w:val="30"/>
          <w:highlight w:val="none"/>
        </w:rPr>
        <w:t>成交竞标人不签订合同因不可抗力或者自身原因不能履行合同的，采购人可以按本项目确定成交竞标人办法确定其他竞标人作为成交竞标人并签订采购合同，也可以重新开展采购活动。拒绝签订采购合同的成交竞标人不得参加对该项目重新开展的采购活动。</w:t>
      </w:r>
      <w:bookmarkStart w:id="3" w:name="_Toc513211380"/>
      <w:r>
        <w:rPr>
          <w:rFonts w:hint="eastAsia" w:ascii="方正仿宋_GB2312" w:hAnsi="方正仿宋_GB2312" w:eastAsia="方正仿宋_GB2312" w:cs="方正仿宋_GB2312"/>
          <w:sz w:val="44"/>
          <w:szCs w:val="44"/>
          <w:highlight w:val="none"/>
        </w:rPr>
        <w:br w:type="page"/>
      </w:r>
    </w:p>
    <w:p>
      <w:pPr>
        <w:pStyle w:val="3"/>
        <w:jc w:val="center"/>
        <w:rPr>
          <w:rFonts w:hint="eastAsia" w:ascii="方正仿宋_GB2312" w:hAnsi="方正仿宋_GB2312" w:eastAsia="方正仿宋_GB2312" w:cs="方正仿宋_GB2312"/>
          <w:sz w:val="44"/>
          <w:szCs w:val="44"/>
          <w:highlight w:val="none"/>
        </w:rPr>
      </w:pPr>
      <w:r>
        <w:rPr>
          <w:rFonts w:hint="eastAsia" w:ascii="方正仿宋_GB2312" w:hAnsi="方正仿宋_GB2312" w:eastAsia="方正仿宋_GB2312" w:cs="方正仿宋_GB2312"/>
          <w:sz w:val="44"/>
          <w:szCs w:val="44"/>
          <w:highlight w:val="none"/>
        </w:rPr>
        <w:t>第三章  采购项目需求</w:t>
      </w:r>
      <w:bookmarkEnd w:id="3"/>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采购项目技术规格、参数及要求</w:t>
      </w:r>
    </w:p>
    <w:p>
      <w:pPr>
        <w:keepNext w:val="0"/>
        <w:keepLines w:val="0"/>
        <w:pageBreakBefore w:val="0"/>
        <w:widowControl w:val="0"/>
        <w:kinsoku/>
        <w:wordWrap/>
        <w:overflowPunct/>
        <w:topLinePunct w:val="0"/>
        <w:autoSpaceDE/>
        <w:autoSpaceDN/>
        <w:bidi w:val="0"/>
        <w:adjustRightInd w:val="0"/>
        <w:snapToGrid w:val="0"/>
        <w:spacing w:before="319" w:beforeLines="100" w:line="360" w:lineRule="auto"/>
        <w:ind w:firstLine="600" w:firstLineChars="200"/>
        <w:textAlignment w:val="auto"/>
        <w:rPr>
          <w:rFonts w:hint="eastAsia" w:ascii="方正仿宋_GB2312" w:hAnsi="方正仿宋_GB2312" w:eastAsia="方正仿宋_GB2312" w:cs="方正仿宋_GB2312"/>
          <w:sz w:val="30"/>
          <w:szCs w:val="30"/>
          <w:highlight w:val="none"/>
          <w:u w:val="single"/>
        </w:rPr>
      </w:pPr>
      <w:r>
        <w:rPr>
          <w:rFonts w:hint="eastAsia" w:ascii="方正仿宋_GB2312" w:hAnsi="方正仿宋_GB2312" w:eastAsia="方正仿宋_GB2312" w:cs="方正仿宋_GB2312"/>
          <w:sz w:val="30"/>
          <w:szCs w:val="30"/>
          <w:highlight w:val="none"/>
        </w:rPr>
        <w:t>一、采购项目类别：</w:t>
      </w:r>
      <w:r>
        <w:rPr>
          <w:rFonts w:hint="eastAsia" w:ascii="方正仿宋_GB2312" w:hAnsi="方正仿宋_GB2312" w:eastAsia="方正仿宋_GB2312" w:cs="方正仿宋_GB2312"/>
          <w:b/>
          <w:bCs/>
          <w:sz w:val="30"/>
          <w:szCs w:val="30"/>
          <w:highlight w:val="none"/>
          <w:u w:val="single"/>
          <w:lang w:val="en-US" w:eastAsia="zh-CN"/>
        </w:rPr>
        <w:t>货物、服务</w:t>
      </w:r>
      <w:r>
        <w:rPr>
          <w:rFonts w:hint="eastAsia" w:ascii="方正仿宋_GB2312" w:hAnsi="方正仿宋_GB2312" w:eastAsia="方正仿宋_GB2312" w:cs="方正仿宋_GB2312"/>
          <w:b/>
          <w:bCs/>
          <w:sz w:val="30"/>
          <w:szCs w:val="30"/>
          <w:highlight w:val="none"/>
          <w:u w:val="single"/>
        </w:rPr>
        <w:t>类</w:t>
      </w:r>
    </w:p>
    <w:p>
      <w:pPr>
        <w:keepNext w:val="0"/>
        <w:keepLines w:val="0"/>
        <w:pageBreakBefore w:val="0"/>
        <w:widowControl w:val="0"/>
        <w:tabs>
          <w:tab w:val="left" w:pos="180"/>
          <w:tab w:val="left" w:pos="1620"/>
        </w:tabs>
        <w:kinsoku/>
        <w:wordWrap/>
        <w:overflowPunct/>
        <w:topLinePunct w:val="0"/>
        <w:autoSpaceDE/>
        <w:autoSpaceDN/>
        <w:bidi w:val="0"/>
        <w:spacing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二、说明：竞标人必须对招标采购文件中标注★号或必须满足的技术参数要求、商务条款及其他内容等实质性要求和条件做出满足或者优于原要求和条件的承诺。</w:t>
      </w:r>
    </w:p>
    <w:p>
      <w:pPr>
        <w:keepNext w:val="0"/>
        <w:keepLines w:val="0"/>
        <w:pageBreakBefore w:val="0"/>
        <w:widowControl w:val="0"/>
        <w:tabs>
          <w:tab w:val="left" w:pos="180"/>
          <w:tab w:val="left" w:pos="1620"/>
        </w:tabs>
        <w:kinsoku/>
        <w:wordWrap/>
        <w:overflowPunct/>
        <w:topLinePunct w:val="0"/>
        <w:autoSpaceDE/>
        <w:autoSpaceDN/>
        <w:bidi w:val="0"/>
        <w:adjustRightInd/>
        <w:snapToGrid/>
        <w:spacing w:after="160" w:afterLines="50" w:line="360" w:lineRule="auto"/>
        <w:ind w:firstLine="600" w:firstLineChars="200"/>
        <w:textAlignment w:val="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 xml:space="preserve">三、采购项目需求一览表： </w:t>
      </w:r>
    </w:p>
    <w:tbl>
      <w:tblPr>
        <w:tblStyle w:val="10"/>
        <w:tblW w:w="97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2743"/>
        <w:gridCol w:w="840"/>
        <w:gridCol w:w="55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4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项号</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服务名称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数量</w:t>
            </w:r>
          </w:p>
        </w:tc>
        <w:tc>
          <w:tcPr>
            <w:tcW w:w="5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第19届中国—东盟博览会东兴国家重点开发开放试验区展位设计及搭建服务</w:t>
            </w:r>
          </w:p>
          <w:p>
            <w:pPr>
              <w:spacing w:line="260" w:lineRule="exact"/>
              <w:rPr>
                <w:rFonts w:hint="eastAsia" w:ascii="方正仿宋_GB2312" w:hAnsi="方正仿宋_GB2312" w:eastAsia="方正仿宋_GB2312" w:cs="方正仿宋_GB2312"/>
                <w:sz w:val="30"/>
                <w:szCs w:val="30"/>
                <w:highlight w:val="none"/>
                <w:lang w:eastAsia="zh-CN"/>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lang w:val="en-US" w:eastAsia="zh-CN"/>
              </w:rPr>
              <w:t>1</w:t>
            </w:r>
            <w:r>
              <w:rPr>
                <w:rFonts w:hint="eastAsia" w:ascii="方正仿宋_GB2312" w:hAnsi="方正仿宋_GB2312" w:eastAsia="方正仿宋_GB2312" w:cs="方正仿宋_GB2312"/>
                <w:sz w:val="30"/>
                <w:szCs w:val="30"/>
                <w:highlight w:val="none"/>
              </w:rPr>
              <w:t>项</w:t>
            </w:r>
          </w:p>
        </w:tc>
        <w:tc>
          <w:tcPr>
            <w:tcW w:w="5575"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（一）展区设计紧扣“广西东兴国家重点开发开放试验区设立10周年”主题，设计工作包含500平方米整体展区设计和整体结构设计、展板平面设计。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（二）布展服务满足500平方米展区布置要求，包括地面处理、灯光音效使用、场馆设备租赁、展馆搭建及撤展等工作等内容。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（三）按照效果图配备展区所使用的设备，并完成安装调试及展期内现场维护。竞标人在投标文件中必须提供详细的项目实施方案。</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四）竞标人在投标文件中必须提供详细的项目实施方案（包括拟投入的项目实施管理人员、技术人员、完成的时间等），由此发生的费用均包含在投标报价中，采购人不再另行支付。未提供项目实施方案的，其投标文件视为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5"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2312" w:hAnsi="方正仿宋_GB2312" w:eastAsia="方正仿宋_GB2312" w:cs="方正仿宋_GB2312"/>
                <w:color w:val="auto"/>
                <w:sz w:val="30"/>
                <w:szCs w:val="30"/>
                <w:highlight w:val="none"/>
                <w:lang w:val="en"/>
              </w:rPr>
            </w:pPr>
            <w:r>
              <w:rPr>
                <w:rFonts w:hint="default" w:ascii="方正仿宋_GB2312" w:hAnsi="方正仿宋_GB2312" w:eastAsia="方正仿宋_GB2312" w:cs="方正仿宋_GB2312"/>
                <w:color w:val="auto"/>
                <w:sz w:val="30"/>
                <w:szCs w:val="30"/>
                <w:highlight w:val="none"/>
                <w:lang w:val="en"/>
              </w:rPr>
              <w:t>2</w:t>
            </w:r>
          </w:p>
        </w:tc>
        <w:tc>
          <w:tcPr>
            <w:tcW w:w="2743" w:type="dxa"/>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eastAsia" w:ascii="方正仿宋_GB2312" w:hAnsi="方正仿宋_GB2312" w:eastAsia="方正仿宋_GB2312" w:cs="方正仿宋_GB2312"/>
                <w:sz w:val="30"/>
                <w:szCs w:val="30"/>
                <w:highlight w:val="none"/>
                <w:lang w:val="en-US" w:eastAsia="zh-CN"/>
              </w:rPr>
            </w:pPr>
          </w:p>
          <w:p>
            <w:pPr>
              <w:spacing w:line="260" w:lineRule="exact"/>
              <w:rPr>
                <w:rFonts w:hint="eastAsia" w:ascii="方正仿宋_GB2312" w:hAnsi="方正仿宋_GB2312" w:eastAsia="方正仿宋_GB2312" w:cs="方正仿宋_GB2312"/>
                <w:sz w:val="30"/>
                <w:szCs w:val="30"/>
                <w:highlight w:val="none"/>
                <w:lang w:val="en-US" w:eastAsia="zh-CN"/>
              </w:rPr>
            </w:pPr>
          </w:p>
          <w:p>
            <w:pPr>
              <w:spacing w:line="260" w:lineRule="exact"/>
              <w:rPr>
                <w:rFonts w:hint="eastAsia" w:ascii="方正仿宋_GB2312" w:hAnsi="方正仿宋_GB2312" w:eastAsia="方正仿宋_GB2312" w:cs="方正仿宋_GB2312"/>
                <w:sz w:val="30"/>
                <w:szCs w:val="30"/>
                <w:highlight w:val="none"/>
                <w:lang w:val="en-US" w:eastAsia="zh-CN"/>
              </w:rPr>
            </w:pPr>
          </w:p>
          <w:p>
            <w:pPr>
              <w:spacing w:line="260" w:lineRule="exact"/>
              <w:jc w:val="left"/>
              <w:rPr>
                <w:rFonts w:hint="eastAsia" w:ascii="方正仿宋_GB2312" w:hAnsi="方正仿宋_GB2312" w:eastAsia="方正仿宋_GB2312" w:cs="方正仿宋_GB2312"/>
                <w:sz w:val="30"/>
                <w:szCs w:val="30"/>
                <w:highlight w:val="none"/>
                <w:lang w:val="en-US" w:eastAsia="zh-CN"/>
              </w:rPr>
            </w:pPr>
          </w:p>
          <w:p>
            <w:pPr>
              <w:spacing w:line="260" w:lineRule="exact"/>
              <w:jc w:val="left"/>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sz w:val="30"/>
                <w:szCs w:val="30"/>
                <w:highlight w:val="none"/>
                <w:lang w:val="en-US" w:eastAsia="zh-CN"/>
              </w:rPr>
              <w:t>第19届中国—东盟博览会东兴国家重点开发开放试验区展位设计及搭建服务技术参数</w:t>
            </w:r>
          </w:p>
        </w:tc>
        <w:tc>
          <w:tcPr>
            <w:tcW w:w="840"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30" w:lineRule="exact"/>
              <w:rPr>
                <w:rFonts w:hint="eastAsia"/>
              </w:rPr>
            </w:pPr>
          </w:p>
          <w:p>
            <w:pPr>
              <w:pStyle w:val="2"/>
              <w:jc w:val="center"/>
              <w:rPr>
                <w:rFonts w:hint="eastAsia" w:ascii="方正仿宋_GB2312" w:hAnsi="方正仿宋_GB2312" w:eastAsia="方正仿宋_GB2312" w:cs="方正仿宋_GB2312"/>
                <w:color w:val="auto"/>
                <w:sz w:val="30"/>
                <w:szCs w:val="30"/>
                <w:highlight w:val="none"/>
                <w:lang w:val="en-US" w:eastAsia="zh-CN"/>
              </w:rPr>
            </w:pPr>
          </w:p>
          <w:p>
            <w:pPr>
              <w:pStyle w:val="2"/>
              <w:jc w:val="both"/>
              <w:rPr>
                <w:rFonts w:hint="eastAsia" w:ascii="方正仿宋_GB2312" w:hAnsi="方正仿宋_GB2312" w:eastAsia="方正仿宋_GB2312" w:cs="方正仿宋_GB2312"/>
                <w:color w:val="auto"/>
                <w:sz w:val="30"/>
                <w:szCs w:val="30"/>
                <w:highlight w:val="none"/>
                <w:lang w:val="en-US" w:eastAsia="zh-CN"/>
              </w:rPr>
            </w:pPr>
          </w:p>
          <w:p>
            <w:pPr>
              <w:pStyle w:val="2"/>
              <w:jc w:val="both"/>
              <w:rPr>
                <w:rFonts w:hint="eastAsia" w:eastAsia="方正仿宋_GB2312"/>
                <w:lang w:val="en-US" w:eastAsia="zh-CN"/>
              </w:rPr>
            </w:pPr>
            <w:r>
              <w:rPr>
                <w:rFonts w:hint="eastAsia" w:ascii="方正仿宋_GB2312" w:hAnsi="方正仿宋_GB2312" w:eastAsia="方正仿宋_GB2312" w:cs="方正仿宋_GB2312"/>
                <w:color w:val="auto"/>
                <w:sz w:val="30"/>
                <w:szCs w:val="30"/>
                <w:highlight w:val="none"/>
                <w:lang w:val="en-US" w:eastAsia="zh-CN"/>
              </w:rPr>
              <w:t>1项</w:t>
            </w:r>
          </w:p>
        </w:tc>
        <w:tc>
          <w:tcPr>
            <w:tcW w:w="5575" w:type="dxa"/>
            <w:tcBorders>
              <w:top w:val="single" w:color="auto" w:sz="4" w:space="0"/>
              <w:left w:val="single" w:color="auto" w:sz="4" w:space="0"/>
              <w:bottom w:val="single" w:color="auto" w:sz="4" w:space="0"/>
              <w:right w:val="single" w:color="auto" w:sz="4" w:space="0"/>
            </w:tcBorders>
            <w:noWrap w:val="0"/>
            <w:vAlign w:val="top"/>
          </w:tcPr>
          <w:p>
            <w:pPr>
              <w:widowControl/>
              <w:numPr>
                <w:ilvl w:val="0"/>
                <w:numId w:val="2"/>
              </w:numPr>
              <w:shd w:val="clear" w:color="auto" w:fill="FFFFFF"/>
              <w:spacing w:line="330" w:lineRule="exact"/>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P3 Led屏幕30平方米以上；</w:t>
            </w:r>
          </w:p>
          <w:p>
            <w:pPr>
              <w:pStyle w:val="2"/>
              <w:numPr>
                <w:ilvl w:val="0"/>
                <w:numId w:val="2"/>
              </w:numPr>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全新防火地毯、洽谈桌椅、灯箱若干；</w:t>
            </w:r>
          </w:p>
          <w:p>
            <w:pPr>
              <w:pStyle w:val="2"/>
              <w:numPr>
                <w:ilvl w:val="0"/>
                <w:numId w:val="2"/>
              </w:numPr>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发光字logo两套；</w:t>
            </w:r>
          </w:p>
          <w:p>
            <w:pPr>
              <w:pStyle w:val="2"/>
              <w:numPr>
                <w:ilvl w:val="0"/>
                <w:numId w:val="2"/>
              </w:numPr>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实木复合全新木地板500平方米；</w:t>
            </w:r>
          </w:p>
          <w:p>
            <w:pPr>
              <w:pStyle w:val="2"/>
              <w:numPr>
                <w:ilvl w:val="0"/>
                <w:numId w:val="2"/>
              </w:numPr>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高端音响设备两套以上；</w:t>
            </w:r>
          </w:p>
          <w:p>
            <w:pPr>
              <w:pStyle w:val="2"/>
              <w:numPr>
                <w:ilvl w:val="0"/>
                <w:numId w:val="2"/>
              </w:numPr>
              <w:rPr>
                <w:rFonts w:hint="default"/>
                <w:lang w:val="en-US" w:eastAsia="zh-CN"/>
              </w:rPr>
            </w:pPr>
            <w:r>
              <w:rPr>
                <w:rFonts w:hint="eastAsia" w:ascii="方正仿宋_GB2312" w:hAnsi="方正仿宋_GB2312" w:eastAsia="方正仿宋_GB2312" w:cs="方正仿宋_GB2312"/>
                <w:sz w:val="30"/>
                <w:szCs w:val="30"/>
                <w:lang w:val="en-US" w:eastAsia="zh-CN"/>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商务条款</w:t>
            </w:r>
          </w:p>
        </w:tc>
        <w:tc>
          <w:tcPr>
            <w:tcW w:w="9158" w:type="dxa"/>
            <w:gridSpan w:val="3"/>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30" w:lineRule="exact"/>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一、合同签订期：自</w:t>
            </w:r>
            <w:r>
              <w:rPr>
                <w:rFonts w:hint="eastAsia" w:ascii="方正仿宋_GB2312" w:hAnsi="方正仿宋_GB2312" w:eastAsia="方正仿宋_GB2312" w:cs="方正仿宋_GB2312"/>
                <w:color w:val="auto"/>
                <w:sz w:val="30"/>
                <w:szCs w:val="30"/>
                <w:highlight w:val="none"/>
                <w:lang w:val="en-US" w:eastAsia="zh-CN"/>
              </w:rPr>
              <w:t>成交公告公布</w:t>
            </w:r>
            <w:r>
              <w:rPr>
                <w:rFonts w:hint="eastAsia" w:ascii="方正仿宋_GB2312" w:hAnsi="方正仿宋_GB2312" w:eastAsia="方正仿宋_GB2312" w:cs="方正仿宋_GB2312"/>
                <w:color w:val="auto"/>
                <w:sz w:val="30"/>
                <w:szCs w:val="30"/>
                <w:highlight w:val="none"/>
              </w:rPr>
              <w:t>之日起</w:t>
            </w:r>
            <w:r>
              <w:rPr>
                <w:rFonts w:hint="eastAsia" w:ascii="方正仿宋_GB2312" w:hAnsi="方正仿宋_GB2312" w:eastAsia="方正仿宋_GB2312" w:cs="方正仿宋_GB2312"/>
                <w:color w:val="auto"/>
                <w:sz w:val="30"/>
                <w:szCs w:val="30"/>
                <w:highlight w:val="none"/>
                <w:u w:val="single"/>
                <w:lang w:val="en-US" w:eastAsia="zh-CN"/>
              </w:rPr>
              <w:t>3</w:t>
            </w:r>
            <w:r>
              <w:rPr>
                <w:rFonts w:hint="eastAsia" w:ascii="方正仿宋_GB2312" w:hAnsi="方正仿宋_GB2312" w:eastAsia="方正仿宋_GB2312" w:cs="方正仿宋_GB2312"/>
                <w:color w:val="auto"/>
                <w:sz w:val="30"/>
                <w:szCs w:val="30"/>
                <w:highlight w:val="none"/>
              </w:rPr>
              <w:t>日内</w:t>
            </w:r>
          </w:p>
          <w:p>
            <w:pPr>
              <w:widowControl/>
              <w:shd w:val="clear" w:color="auto" w:fill="FFFFFF"/>
              <w:spacing w:line="330" w:lineRule="exact"/>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b/>
                <w:color w:val="auto"/>
                <w:sz w:val="30"/>
                <w:szCs w:val="30"/>
                <w:highlight w:val="none"/>
              </w:rPr>
              <w:t>★</w:t>
            </w:r>
            <w:r>
              <w:rPr>
                <w:rFonts w:hint="eastAsia" w:ascii="方正仿宋_GB2312" w:hAnsi="方正仿宋_GB2312" w:eastAsia="方正仿宋_GB2312" w:cs="方正仿宋_GB2312"/>
                <w:color w:val="auto"/>
                <w:sz w:val="30"/>
                <w:szCs w:val="30"/>
                <w:highlight w:val="none"/>
              </w:rPr>
              <w:t>二、</w:t>
            </w:r>
            <w:r>
              <w:rPr>
                <w:rFonts w:hint="eastAsia" w:ascii="方正仿宋_GB2312" w:hAnsi="方正仿宋_GB2312" w:eastAsia="方正仿宋_GB2312" w:cs="方正仿宋_GB2312"/>
                <w:bCs/>
                <w:color w:val="auto"/>
                <w:sz w:val="30"/>
                <w:szCs w:val="30"/>
                <w:highlight w:val="none"/>
              </w:rPr>
              <w:t>提交服务成果时间：</w:t>
            </w:r>
            <w:r>
              <w:rPr>
                <w:rFonts w:hint="eastAsia" w:ascii="方正仿宋_GB2312" w:hAnsi="方正仿宋_GB2312" w:eastAsia="方正仿宋_GB2312" w:cs="方正仿宋_GB2312"/>
                <w:color w:val="auto"/>
                <w:sz w:val="30"/>
                <w:szCs w:val="30"/>
                <w:highlight w:val="none"/>
                <w:u w:val="single"/>
              </w:rPr>
              <w:t xml:space="preserve"> 202</w:t>
            </w:r>
            <w:r>
              <w:rPr>
                <w:rFonts w:hint="eastAsia" w:ascii="方正仿宋_GB2312" w:hAnsi="方正仿宋_GB2312" w:eastAsia="方正仿宋_GB2312" w:cs="方正仿宋_GB2312"/>
                <w:color w:val="auto"/>
                <w:sz w:val="30"/>
                <w:szCs w:val="30"/>
                <w:highlight w:val="none"/>
                <w:u w:val="single"/>
                <w:lang w:val="en-US" w:eastAsia="zh-CN"/>
              </w:rPr>
              <w:t>2</w:t>
            </w:r>
            <w:r>
              <w:rPr>
                <w:rFonts w:hint="eastAsia" w:ascii="方正仿宋_GB2312" w:hAnsi="方正仿宋_GB2312" w:eastAsia="方正仿宋_GB2312" w:cs="方正仿宋_GB2312"/>
                <w:color w:val="auto"/>
                <w:sz w:val="30"/>
                <w:szCs w:val="30"/>
                <w:highlight w:val="none"/>
                <w:u w:val="single"/>
              </w:rPr>
              <w:t>年</w:t>
            </w:r>
            <w:r>
              <w:rPr>
                <w:rFonts w:hint="eastAsia" w:ascii="方正仿宋_GB2312" w:hAnsi="方正仿宋_GB2312" w:eastAsia="方正仿宋_GB2312" w:cs="方正仿宋_GB2312"/>
                <w:color w:val="auto"/>
                <w:sz w:val="30"/>
                <w:szCs w:val="30"/>
                <w:highlight w:val="none"/>
                <w:u w:val="single"/>
                <w:lang w:val="en-US" w:eastAsia="zh-CN"/>
              </w:rPr>
              <w:t>8</w:t>
            </w:r>
            <w:r>
              <w:rPr>
                <w:rFonts w:hint="eastAsia" w:ascii="方正仿宋_GB2312" w:hAnsi="方正仿宋_GB2312" w:eastAsia="方正仿宋_GB2312" w:cs="方正仿宋_GB2312"/>
                <w:color w:val="auto"/>
                <w:sz w:val="30"/>
                <w:szCs w:val="30"/>
                <w:highlight w:val="none"/>
                <w:u w:val="single"/>
              </w:rPr>
              <w:t>月</w:t>
            </w:r>
            <w:r>
              <w:rPr>
                <w:rFonts w:hint="eastAsia" w:ascii="方正仿宋_GB2312" w:hAnsi="方正仿宋_GB2312" w:eastAsia="方正仿宋_GB2312" w:cs="方正仿宋_GB2312"/>
                <w:color w:val="auto"/>
                <w:sz w:val="30"/>
                <w:szCs w:val="30"/>
                <w:highlight w:val="none"/>
                <w:u w:val="single"/>
                <w:lang w:val="en-US" w:eastAsia="zh-CN"/>
              </w:rPr>
              <w:t>31</w:t>
            </w:r>
            <w:r>
              <w:rPr>
                <w:rFonts w:hint="eastAsia" w:ascii="方正仿宋_GB2312" w:hAnsi="方正仿宋_GB2312" w:eastAsia="方正仿宋_GB2312" w:cs="方正仿宋_GB2312"/>
                <w:color w:val="auto"/>
                <w:sz w:val="30"/>
                <w:szCs w:val="30"/>
                <w:highlight w:val="none"/>
                <w:u w:val="single"/>
              </w:rPr>
              <w:t>日</w:t>
            </w:r>
            <w:r>
              <w:rPr>
                <w:rFonts w:hint="eastAsia" w:ascii="方正仿宋_GB2312" w:hAnsi="方正仿宋_GB2312" w:eastAsia="方正仿宋_GB2312" w:cs="方正仿宋_GB2312"/>
                <w:color w:val="auto"/>
                <w:sz w:val="30"/>
                <w:szCs w:val="30"/>
                <w:highlight w:val="none"/>
                <w:u w:val="single"/>
                <w:lang w:val="en-US" w:eastAsia="zh-CN"/>
              </w:rPr>
              <w:t>前</w:t>
            </w:r>
            <w:r>
              <w:rPr>
                <w:rFonts w:hint="eastAsia" w:ascii="方正仿宋_GB2312" w:hAnsi="方正仿宋_GB2312" w:eastAsia="方正仿宋_GB2312" w:cs="方正仿宋_GB2312"/>
                <w:color w:val="auto"/>
                <w:sz w:val="30"/>
                <w:szCs w:val="30"/>
                <w:highlight w:val="none"/>
                <w:u w:val="single"/>
              </w:rPr>
              <w:t xml:space="preserve">  </w:t>
            </w:r>
          </w:p>
          <w:p>
            <w:pPr>
              <w:widowControl/>
              <w:shd w:val="clear" w:color="auto" w:fill="FFFFFF"/>
              <w:spacing w:line="330" w:lineRule="exact"/>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三、</w:t>
            </w:r>
            <w:r>
              <w:rPr>
                <w:rFonts w:hint="eastAsia" w:ascii="方正仿宋_GB2312" w:hAnsi="方正仿宋_GB2312" w:eastAsia="方正仿宋_GB2312" w:cs="方正仿宋_GB2312"/>
                <w:bCs/>
                <w:color w:val="auto"/>
                <w:sz w:val="30"/>
                <w:szCs w:val="30"/>
                <w:highlight w:val="none"/>
              </w:rPr>
              <w:t>提交服务成果地点：</w:t>
            </w:r>
            <w:r>
              <w:rPr>
                <w:rFonts w:hint="eastAsia" w:ascii="方正仿宋_GB2312" w:hAnsi="方正仿宋_GB2312" w:eastAsia="方正仿宋_GB2312" w:cs="方正仿宋_GB2312"/>
                <w:i w:val="0"/>
                <w:iCs w:val="0"/>
                <w:caps w:val="0"/>
                <w:color w:val="333333"/>
                <w:spacing w:val="0"/>
                <w:kern w:val="0"/>
                <w:sz w:val="30"/>
                <w:szCs w:val="30"/>
                <w:highlight w:val="none"/>
                <w:u w:val="single"/>
                <w:shd w:val="clear" w:color="auto" w:fill="FFFFFF"/>
                <w:lang w:val="en-US" w:eastAsia="zh-CN" w:bidi="ar"/>
              </w:rPr>
              <w:t>广西防城港市港口区公车镇金海湾小区C1组团6栋2单元403室</w:t>
            </w:r>
          </w:p>
          <w:p>
            <w:pPr>
              <w:widowControl/>
              <w:shd w:val="clear" w:color="auto" w:fill="FFFFFF"/>
              <w:spacing w:line="330" w:lineRule="exact"/>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eastAsia="zh-CN"/>
              </w:rPr>
              <w:t>四</w:t>
            </w:r>
            <w:r>
              <w:rPr>
                <w:rFonts w:hint="eastAsia" w:ascii="方正仿宋_GB2312" w:hAnsi="方正仿宋_GB2312" w:eastAsia="方正仿宋_GB2312" w:cs="方正仿宋_GB2312"/>
                <w:color w:val="auto"/>
                <w:sz w:val="30"/>
                <w:szCs w:val="30"/>
                <w:highlight w:val="none"/>
              </w:rPr>
              <w:t>、其他要求：</w:t>
            </w:r>
          </w:p>
          <w:p>
            <w:pPr>
              <w:spacing w:line="330" w:lineRule="exact"/>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b/>
                <w:color w:val="auto"/>
                <w:sz w:val="30"/>
                <w:szCs w:val="30"/>
                <w:highlight w:val="none"/>
              </w:rPr>
              <w:t>★</w:t>
            </w:r>
            <w:r>
              <w:rPr>
                <w:rFonts w:hint="eastAsia" w:ascii="方正仿宋_GB2312" w:hAnsi="方正仿宋_GB2312" w:eastAsia="方正仿宋_GB2312" w:cs="方正仿宋_GB2312"/>
                <w:color w:val="auto"/>
                <w:sz w:val="30"/>
                <w:szCs w:val="30"/>
                <w:highlight w:val="none"/>
              </w:rPr>
              <w:t>（一）报价</w:t>
            </w:r>
            <w:r>
              <w:rPr>
                <w:rFonts w:hint="eastAsia" w:ascii="方正仿宋_GB2312" w:hAnsi="方正仿宋_GB2312" w:eastAsia="方正仿宋_GB2312" w:cs="方正仿宋_GB2312"/>
                <w:color w:val="auto"/>
                <w:sz w:val="30"/>
                <w:szCs w:val="30"/>
                <w:highlight w:val="none"/>
                <w:lang w:eastAsia="zh-CN"/>
              </w:rPr>
              <w:t>：</w:t>
            </w:r>
            <w:r>
              <w:rPr>
                <w:rFonts w:hint="eastAsia" w:ascii="方正仿宋_GB2312" w:hAnsi="方正仿宋_GB2312" w:eastAsia="方正仿宋_GB2312" w:cs="方正仿宋_GB2312"/>
                <w:color w:val="auto"/>
                <w:sz w:val="30"/>
                <w:szCs w:val="30"/>
                <w:highlight w:val="none"/>
              </w:rPr>
              <w:t>报价必须包含以下部分：</w:t>
            </w:r>
          </w:p>
          <w:p>
            <w:pPr>
              <w:widowControl/>
              <w:shd w:val="clear" w:color="auto" w:fill="FFFFFF"/>
              <w:spacing w:line="330" w:lineRule="exact"/>
              <w:rPr>
                <w:rFonts w:hint="eastAsia" w:ascii="方正仿宋_GB2312" w:hAnsi="方正仿宋_GB2312" w:eastAsia="方正仿宋_GB2312" w:cs="方正仿宋_GB2312"/>
                <w:bCs/>
                <w:color w:val="auto"/>
                <w:sz w:val="30"/>
                <w:szCs w:val="30"/>
                <w:highlight w:val="none"/>
              </w:rPr>
            </w:pPr>
            <w:r>
              <w:rPr>
                <w:rFonts w:hint="eastAsia" w:ascii="方正仿宋_GB2312" w:hAnsi="方正仿宋_GB2312" w:eastAsia="方正仿宋_GB2312" w:cs="方正仿宋_GB2312"/>
                <w:bCs/>
                <w:color w:val="auto"/>
                <w:sz w:val="30"/>
                <w:szCs w:val="30"/>
                <w:highlight w:val="none"/>
              </w:rPr>
              <w:t>1、</w:t>
            </w:r>
            <w:r>
              <w:rPr>
                <w:rFonts w:hint="eastAsia" w:ascii="方正仿宋_GB2312" w:hAnsi="方正仿宋_GB2312" w:eastAsia="方正仿宋_GB2312" w:cs="方正仿宋_GB2312"/>
                <w:bCs/>
                <w:color w:val="auto"/>
                <w:sz w:val="30"/>
                <w:szCs w:val="30"/>
                <w:highlight w:val="none"/>
                <w:lang w:val="en-US" w:eastAsia="zh-CN"/>
              </w:rPr>
              <w:t>设计、制作和物料采购费用</w:t>
            </w:r>
            <w:r>
              <w:rPr>
                <w:rFonts w:hint="eastAsia" w:ascii="方正仿宋_GB2312" w:hAnsi="方正仿宋_GB2312" w:eastAsia="方正仿宋_GB2312" w:cs="方正仿宋_GB2312"/>
                <w:bCs/>
                <w:color w:val="auto"/>
                <w:sz w:val="30"/>
                <w:szCs w:val="30"/>
                <w:highlight w:val="none"/>
              </w:rPr>
              <w:t>；</w:t>
            </w:r>
          </w:p>
          <w:p>
            <w:pPr>
              <w:widowControl/>
              <w:shd w:val="clear" w:color="auto" w:fill="FFFFFF"/>
              <w:spacing w:line="330" w:lineRule="exact"/>
              <w:rPr>
                <w:rFonts w:hint="eastAsia" w:ascii="方正仿宋_GB2312" w:hAnsi="方正仿宋_GB2312" w:eastAsia="方正仿宋_GB2312" w:cs="方正仿宋_GB2312"/>
                <w:bCs/>
                <w:color w:val="auto"/>
                <w:sz w:val="30"/>
                <w:szCs w:val="30"/>
                <w:highlight w:val="none"/>
              </w:rPr>
            </w:pPr>
            <w:r>
              <w:rPr>
                <w:rFonts w:hint="eastAsia" w:ascii="方正仿宋_GB2312" w:hAnsi="方正仿宋_GB2312" w:eastAsia="方正仿宋_GB2312" w:cs="方正仿宋_GB2312"/>
                <w:bCs/>
                <w:color w:val="auto"/>
                <w:sz w:val="30"/>
                <w:szCs w:val="30"/>
                <w:highlight w:val="none"/>
              </w:rPr>
              <w:t>2、器材使用费及折旧费；</w:t>
            </w:r>
          </w:p>
          <w:p>
            <w:pPr>
              <w:widowControl/>
              <w:shd w:val="clear" w:color="auto" w:fill="FFFFFF"/>
              <w:spacing w:line="330" w:lineRule="exact"/>
              <w:rPr>
                <w:rFonts w:hint="eastAsia" w:ascii="方正仿宋_GB2312" w:hAnsi="方正仿宋_GB2312" w:eastAsia="方正仿宋_GB2312" w:cs="方正仿宋_GB2312"/>
                <w:bCs/>
                <w:color w:val="auto"/>
                <w:sz w:val="30"/>
                <w:szCs w:val="30"/>
                <w:highlight w:val="none"/>
              </w:rPr>
            </w:pPr>
            <w:r>
              <w:rPr>
                <w:rFonts w:hint="eastAsia" w:ascii="方正仿宋_GB2312" w:hAnsi="方正仿宋_GB2312" w:eastAsia="方正仿宋_GB2312" w:cs="方正仿宋_GB2312"/>
                <w:bCs/>
                <w:color w:val="auto"/>
                <w:sz w:val="30"/>
                <w:szCs w:val="30"/>
                <w:highlight w:val="none"/>
                <w:lang w:val="en-US" w:eastAsia="zh-CN"/>
              </w:rPr>
              <w:t>3</w:t>
            </w:r>
            <w:r>
              <w:rPr>
                <w:rFonts w:hint="eastAsia" w:ascii="方正仿宋_GB2312" w:hAnsi="方正仿宋_GB2312" w:eastAsia="方正仿宋_GB2312" w:cs="方正仿宋_GB2312"/>
                <w:bCs/>
                <w:color w:val="auto"/>
                <w:sz w:val="30"/>
                <w:szCs w:val="30"/>
                <w:highlight w:val="none"/>
              </w:rPr>
              <w:t>、必要的保险费用和各项税金；</w:t>
            </w:r>
          </w:p>
          <w:p>
            <w:pPr>
              <w:widowControl/>
              <w:shd w:val="clear" w:color="auto" w:fill="FFFFFF"/>
              <w:spacing w:line="330" w:lineRule="exact"/>
              <w:rPr>
                <w:rFonts w:hint="eastAsia" w:ascii="方正仿宋_GB2312" w:hAnsi="方正仿宋_GB2312" w:eastAsia="方正仿宋_GB2312" w:cs="方正仿宋_GB2312"/>
                <w:bCs/>
                <w:color w:val="auto"/>
                <w:sz w:val="30"/>
                <w:szCs w:val="30"/>
                <w:highlight w:val="none"/>
                <w:lang w:eastAsia="zh-CN"/>
              </w:rPr>
            </w:pPr>
            <w:r>
              <w:rPr>
                <w:rFonts w:hint="eastAsia" w:ascii="方正仿宋_GB2312" w:hAnsi="方正仿宋_GB2312" w:eastAsia="方正仿宋_GB2312" w:cs="方正仿宋_GB2312"/>
                <w:bCs/>
                <w:color w:val="auto"/>
                <w:sz w:val="30"/>
                <w:szCs w:val="30"/>
                <w:highlight w:val="none"/>
              </w:rPr>
              <w:t>5、运输、调试、培训等费用</w:t>
            </w:r>
            <w:r>
              <w:rPr>
                <w:rFonts w:hint="eastAsia" w:ascii="方正仿宋_GB2312" w:hAnsi="方正仿宋_GB2312" w:eastAsia="方正仿宋_GB2312" w:cs="方正仿宋_GB2312"/>
                <w:bCs/>
                <w:color w:val="auto"/>
                <w:sz w:val="30"/>
                <w:szCs w:val="30"/>
                <w:highlight w:val="none"/>
                <w:lang w:eastAsia="zh-CN"/>
              </w:rPr>
              <w:t>；</w:t>
            </w:r>
          </w:p>
          <w:p>
            <w:pPr>
              <w:widowControl/>
              <w:shd w:val="clear" w:color="auto" w:fill="FFFFFF"/>
              <w:spacing w:line="330" w:lineRule="exact"/>
              <w:rPr>
                <w:rFonts w:hint="eastAsia" w:ascii="方正仿宋_GB2312" w:hAnsi="方正仿宋_GB2312" w:eastAsia="方正仿宋_GB2312" w:cs="方正仿宋_GB2312"/>
                <w:bCs/>
                <w:color w:val="auto"/>
                <w:sz w:val="30"/>
                <w:szCs w:val="30"/>
                <w:highlight w:val="none"/>
              </w:rPr>
            </w:pPr>
            <w:r>
              <w:rPr>
                <w:rFonts w:hint="eastAsia" w:ascii="方正仿宋_GB2312" w:hAnsi="方正仿宋_GB2312" w:eastAsia="方正仿宋_GB2312" w:cs="方正仿宋_GB2312"/>
                <w:bCs/>
                <w:color w:val="auto"/>
                <w:sz w:val="30"/>
                <w:szCs w:val="30"/>
                <w:highlight w:val="none"/>
                <w:lang w:val="en-US" w:eastAsia="zh-CN"/>
              </w:rPr>
              <w:t>6、设计方案、效果图等以及本项目发生的所有费用均包含在投标报价中（含引用第三方文字或图片所产生费用）。</w:t>
            </w:r>
          </w:p>
          <w:p>
            <w:pPr>
              <w:widowControl/>
              <w:shd w:val="clear" w:color="auto" w:fill="FFFFFF"/>
              <w:spacing w:line="330" w:lineRule="exact"/>
              <w:rPr>
                <w:rFonts w:hint="eastAsia" w:ascii="方正仿宋_GB2312" w:hAnsi="方正仿宋_GB2312" w:eastAsia="方正仿宋_GB2312" w:cs="方正仿宋_GB2312"/>
                <w:bCs/>
                <w:color w:val="auto"/>
                <w:sz w:val="30"/>
                <w:szCs w:val="30"/>
                <w:highlight w:val="none"/>
              </w:rPr>
            </w:pPr>
            <w:r>
              <w:rPr>
                <w:rFonts w:hint="eastAsia" w:ascii="方正仿宋_GB2312" w:hAnsi="方正仿宋_GB2312" w:eastAsia="方正仿宋_GB2312" w:cs="方正仿宋_GB2312"/>
                <w:bCs/>
                <w:color w:val="auto"/>
                <w:sz w:val="30"/>
                <w:szCs w:val="30"/>
                <w:highlight w:val="none"/>
              </w:rPr>
              <w:t>★（二）付款方式：中标单位交货完毕并经采购人验收合格后，中标单位提供合格有效的增值税</w:t>
            </w:r>
            <w:r>
              <w:rPr>
                <w:rFonts w:hint="eastAsia" w:ascii="方正仿宋_GB2312" w:hAnsi="方正仿宋_GB2312" w:eastAsia="方正仿宋_GB2312" w:cs="方正仿宋_GB2312"/>
                <w:bCs/>
                <w:color w:val="auto"/>
                <w:sz w:val="30"/>
                <w:szCs w:val="30"/>
                <w:highlight w:val="none"/>
                <w:lang w:val="en-US" w:eastAsia="zh-CN"/>
              </w:rPr>
              <w:t>普通发</w:t>
            </w:r>
            <w:r>
              <w:rPr>
                <w:rFonts w:hint="eastAsia" w:ascii="方正仿宋_GB2312" w:hAnsi="方正仿宋_GB2312" w:eastAsia="方正仿宋_GB2312" w:cs="方正仿宋_GB2312"/>
                <w:bCs/>
                <w:color w:val="auto"/>
                <w:sz w:val="30"/>
                <w:szCs w:val="30"/>
                <w:highlight w:val="none"/>
              </w:rPr>
              <w:t>票，采购人于</w:t>
            </w:r>
            <w:r>
              <w:rPr>
                <w:rFonts w:hint="eastAsia" w:ascii="方正仿宋_GB2312" w:hAnsi="方正仿宋_GB2312" w:eastAsia="方正仿宋_GB2312" w:cs="方正仿宋_GB2312"/>
                <w:bCs/>
                <w:color w:val="auto"/>
                <w:sz w:val="30"/>
                <w:szCs w:val="30"/>
                <w:highlight w:val="none"/>
                <w:lang w:val="en-US" w:eastAsia="zh-CN"/>
              </w:rPr>
              <w:t>10</w:t>
            </w:r>
            <w:r>
              <w:rPr>
                <w:rFonts w:hint="eastAsia" w:ascii="方正仿宋_GB2312" w:hAnsi="方正仿宋_GB2312" w:eastAsia="方正仿宋_GB2312" w:cs="方正仿宋_GB2312"/>
                <w:bCs/>
                <w:color w:val="auto"/>
                <w:sz w:val="30"/>
                <w:szCs w:val="30"/>
                <w:highlight w:val="none"/>
              </w:rPr>
              <w:t>个工作日内支付合同</w:t>
            </w:r>
            <w:r>
              <w:rPr>
                <w:rFonts w:hint="eastAsia" w:ascii="方正仿宋_GB2312" w:hAnsi="方正仿宋_GB2312" w:eastAsia="方正仿宋_GB2312" w:cs="方正仿宋_GB2312"/>
                <w:bCs/>
                <w:color w:val="auto"/>
                <w:sz w:val="30"/>
                <w:szCs w:val="30"/>
                <w:highlight w:val="none"/>
                <w:lang w:eastAsia="zh-CN"/>
              </w:rPr>
              <w:t>全款</w:t>
            </w:r>
            <w:r>
              <w:rPr>
                <w:rFonts w:hint="eastAsia" w:ascii="方正仿宋_GB2312" w:hAnsi="方正仿宋_GB2312" w:eastAsia="方正仿宋_GB2312" w:cs="方正仿宋_GB2312"/>
                <w:bCs/>
                <w:color w:val="auto"/>
                <w:sz w:val="30"/>
                <w:szCs w:val="30"/>
                <w:highlight w:val="none"/>
              </w:rPr>
              <w:t>，以转帐作为双方的结算方式。</w:t>
            </w:r>
          </w:p>
          <w:p>
            <w:pPr>
              <w:widowControl/>
              <w:spacing w:line="330" w:lineRule="exact"/>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w:t>
            </w:r>
            <w:r>
              <w:rPr>
                <w:rFonts w:hint="eastAsia" w:ascii="方正仿宋_GB2312" w:hAnsi="方正仿宋_GB2312" w:eastAsia="方正仿宋_GB2312" w:cs="方正仿宋_GB2312"/>
                <w:color w:val="auto"/>
                <w:sz w:val="30"/>
                <w:szCs w:val="30"/>
                <w:highlight w:val="none"/>
                <w:lang w:val="en-US" w:eastAsia="zh-CN"/>
              </w:rPr>
              <w:t>三</w:t>
            </w:r>
            <w:r>
              <w:rPr>
                <w:rFonts w:hint="eastAsia" w:ascii="方正仿宋_GB2312" w:hAnsi="方正仿宋_GB2312" w:eastAsia="方正仿宋_GB2312" w:cs="方正仿宋_GB2312"/>
                <w:color w:val="auto"/>
                <w:sz w:val="30"/>
                <w:szCs w:val="30"/>
                <w:highlight w:val="none"/>
              </w:rPr>
              <w:t>）技术优势：提供目前公司所用设备及技术优势证明（如有请提供）。</w:t>
            </w:r>
          </w:p>
          <w:p>
            <w:pPr>
              <w:widowControl/>
              <w:shd w:val="clear" w:color="auto" w:fill="FFFFFF"/>
              <w:spacing w:line="330" w:lineRule="exact"/>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w:t>
            </w:r>
            <w:r>
              <w:rPr>
                <w:rFonts w:hint="eastAsia" w:ascii="方正仿宋_GB2312" w:hAnsi="方正仿宋_GB2312" w:eastAsia="方正仿宋_GB2312" w:cs="方正仿宋_GB2312"/>
                <w:color w:val="auto"/>
                <w:sz w:val="30"/>
                <w:szCs w:val="30"/>
                <w:highlight w:val="none"/>
                <w:lang w:val="en-US" w:eastAsia="zh-CN"/>
              </w:rPr>
              <w:t>四</w:t>
            </w:r>
            <w:r>
              <w:rPr>
                <w:rFonts w:hint="eastAsia" w:ascii="方正仿宋_GB2312" w:hAnsi="方正仿宋_GB2312" w:eastAsia="方正仿宋_GB2312" w:cs="方正仿宋_GB2312"/>
                <w:color w:val="auto"/>
                <w:sz w:val="30"/>
                <w:szCs w:val="30"/>
                <w:highlight w:val="none"/>
              </w:rPr>
              <w:t>）获奖情况：提供所获得过的政府或行业类相应奖项证明（如有请提供）。</w:t>
            </w:r>
          </w:p>
          <w:p>
            <w:pPr>
              <w:widowControl/>
              <w:shd w:val="clear" w:color="auto" w:fill="FFFFFF"/>
              <w:spacing w:line="330" w:lineRule="exact"/>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w:t>
            </w:r>
            <w:r>
              <w:rPr>
                <w:rFonts w:hint="eastAsia" w:ascii="方正仿宋_GB2312" w:hAnsi="方正仿宋_GB2312" w:eastAsia="方正仿宋_GB2312" w:cs="方正仿宋_GB2312"/>
                <w:color w:val="auto"/>
                <w:sz w:val="30"/>
                <w:szCs w:val="30"/>
                <w:highlight w:val="none"/>
                <w:lang w:val="en-US" w:eastAsia="zh-CN"/>
              </w:rPr>
              <w:t>五</w:t>
            </w:r>
            <w:r>
              <w:rPr>
                <w:rFonts w:hint="eastAsia" w:ascii="方正仿宋_GB2312" w:hAnsi="方正仿宋_GB2312" w:eastAsia="方正仿宋_GB2312" w:cs="方正仿宋_GB2312"/>
                <w:color w:val="auto"/>
                <w:sz w:val="30"/>
                <w:szCs w:val="30"/>
                <w:highlight w:val="none"/>
              </w:rPr>
              <w:t>）投标时提供的设计效果图要求彩印</w:t>
            </w:r>
            <w:r>
              <w:rPr>
                <w:rFonts w:hint="eastAsia" w:ascii="方正仿宋_GB2312" w:hAnsi="方正仿宋_GB2312" w:eastAsia="方正仿宋_GB2312" w:cs="方正仿宋_GB2312"/>
                <w:color w:val="auto"/>
                <w:sz w:val="30"/>
                <w:szCs w:val="30"/>
                <w:highlight w:val="none"/>
                <w:lang w:eastAsia="zh-CN"/>
              </w:rPr>
              <w:t>，</w:t>
            </w:r>
            <w:r>
              <w:rPr>
                <w:rFonts w:hint="eastAsia" w:ascii="方正仿宋_GB2312" w:hAnsi="方正仿宋_GB2312" w:eastAsia="方正仿宋_GB2312" w:cs="方正仿宋_GB2312"/>
                <w:color w:val="auto"/>
                <w:sz w:val="30"/>
                <w:szCs w:val="30"/>
                <w:highlight w:val="none"/>
              </w:rPr>
              <w:t>对设计方案的立意构思、主体造型、主题特色等方面进行文字说明</w:t>
            </w:r>
            <w:r>
              <w:rPr>
                <w:rFonts w:hint="eastAsia" w:ascii="方正仿宋_GB2312" w:hAnsi="方正仿宋_GB2312" w:eastAsia="方正仿宋_GB2312" w:cs="方正仿宋_GB2312"/>
                <w:color w:val="auto"/>
                <w:sz w:val="30"/>
                <w:szCs w:val="30"/>
                <w:highlight w:val="none"/>
                <w:lang w:eastAsia="zh-CN"/>
              </w:rPr>
              <w:t>；</w:t>
            </w:r>
            <w:r>
              <w:rPr>
                <w:rFonts w:hint="eastAsia" w:ascii="方正仿宋_GB2312" w:hAnsi="方正仿宋_GB2312" w:eastAsia="方正仿宋_GB2312" w:cs="方正仿宋_GB2312"/>
                <w:color w:val="auto"/>
                <w:sz w:val="30"/>
                <w:szCs w:val="30"/>
                <w:highlight w:val="none"/>
              </w:rPr>
              <w:t>注明使用的主要材料类型、规格及尺寸。</w:t>
            </w:r>
          </w:p>
        </w:tc>
      </w:tr>
    </w:tbl>
    <w:p>
      <w:pPr>
        <w:pStyle w:val="2"/>
        <w:jc w:val="both"/>
        <w:rPr>
          <w:rFonts w:hint="eastAsia" w:ascii="方正仿宋_GB2312" w:hAnsi="方正仿宋_GB2312" w:eastAsia="方正仿宋_GB2312" w:cs="方正仿宋_GB2312"/>
          <w:b/>
          <w:bCs/>
          <w:kern w:val="44"/>
          <w:sz w:val="44"/>
          <w:szCs w:val="44"/>
          <w:highlight w:val="none"/>
          <w:lang w:val="en-US" w:eastAsia="zh-CN" w:bidi="ar-SA"/>
        </w:rPr>
      </w:pPr>
    </w:p>
    <w:p>
      <w:pPr>
        <w:keepNext/>
        <w:keepLines/>
        <w:spacing w:before="260" w:after="260" w:line="416" w:lineRule="auto"/>
        <w:jc w:val="center"/>
        <w:outlineLvl w:val="1"/>
        <w:rPr>
          <w:rFonts w:hint="eastAsia" w:ascii="方正仿宋_GB2312" w:hAnsi="方正仿宋_GB2312" w:eastAsia="方正仿宋_GB2312" w:cs="方正仿宋_GB2312"/>
          <w:b/>
          <w:bCs/>
          <w:kern w:val="44"/>
          <w:sz w:val="44"/>
          <w:szCs w:val="44"/>
          <w:highlight w:val="none"/>
          <w:lang w:val="en-US" w:eastAsia="zh-CN" w:bidi="ar-SA"/>
        </w:rPr>
      </w:pPr>
      <w:r>
        <w:rPr>
          <w:rFonts w:hint="eastAsia" w:ascii="方正仿宋_GB2312" w:hAnsi="方正仿宋_GB2312" w:eastAsia="方正仿宋_GB2312" w:cs="方正仿宋_GB2312"/>
          <w:b/>
          <w:bCs/>
          <w:kern w:val="44"/>
          <w:sz w:val="44"/>
          <w:szCs w:val="44"/>
          <w:highlight w:val="none"/>
          <w:lang w:val="en-US" w:eastAsia="zh-CN" w:bidi="ar-SA"/>
        </w:rPr>
        <w:t>第四章  评审方法</w:t>
      </w:r>
    </w:p>
    <w:p>
      <w:pPr>
        <w:keepNext/>
        <w:keepLines/>
        <w:pageBreakBefore w:val="0"/>
        <w:kinsoku/>
        <w:wordWrap/>
        <w:overflowPunct/>
        <w:topLinePunct w:val="0"/>
        <w:autoSpaceDE/>
        <w:autoSpaceDN/>
        <w:bidi w:val="0"/>
        <w:adjustRightInd/>
        <w:snapToGrid/>
        <w:spacing w:line="500" w:lineRule="exact"/>
        <w:jc w:val="center"/>
        <w:textAlignment w:val="auto"/>
        <w:outlineLvl w:val="1"/>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 xml:space="preserve">最高综合评分法 </w:t>
      </w:r>
    </w:p>
    <w:p>
      <w:pPr>
        <w:keepNext/>
        <w:keepLines/>
        <w:pageBreakBefore w:val="0"/>
        <w:kinsoku/>
        <w:wordWrap/>
        <w:overflowPunct/>
        <w:topLinePunct w:val="0"/>
        <w:autoSpaceDE/>
        <w:autoSpaceDN/>
        <w:bidi w:val="0"/>
        <w:adjustRightInd/>
        <w:snapToGrid/>
        <w:spacing w:line="500" w:lineRule="exact"/>
        <w:jc w:val="center"/>
        <w:textAlignment w:val="auto"/>
        <w:outlineLvl w:val="1"/>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 xml:space="preserve">  </w:t>
      </w:r>
    </w:p>
    <w:p>
      <w:pPr>
        <w:pageBreakBefore w:val="0"/>
        <w:widowControl/>
        <w:numPr>
          <w:ilvl w:val="0"/>
          <w:numId w:val="3"/>
        </w:numPr>
        <w:kinsoku/>
        <w:wordWrap/>
        <w:overflowPunct/>
        <w:topLinePunct w:val="0"/>
        <w:autoSpaceDE/>
        <w:autoSpaceDN/>
        <w:bidi w:val="0"/>
        <w:adjustRightInd/>
        <w:snapToGrid/>
        <w:spacing w:line="500" w:lineRule="exact"/>
        <w:ind w:firstLine="420"/>
        <w:jc w:val="left"/>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磋商小组将以竞争性磋商文件</w:t>
      </w:r>
      <w:r>
        <w:rPr>
          <w:rFonts w:hint="eastAsia" w:ascii="方正仿宋_GB2312" w:hAnsi="方正仿宋_GB2312" w:eastAsia="方正仿宋_GB2312" w:cs="方正仿宋_GB2312"/>
          <w:bCs/>
          <w:sz w:val="30"/>
          <w:szCs w:val="30"/>
          <w:lang w:eastAsia="zh-CN"/>
        </w:rPr>
        <w:t>、</w:t>
      </w:r>
      <w:r>
        <w:rPr>
          <w:rFonts w:hint="eastAsia" w:ascii="方正仿宋_GB2312" w:hAnsi="方正仿宋_GB2312" w:eastAsia="方正仿宋_GB2312" w:cs="方正仿宋_GB2312"/>
          <w:bCs/>
          <w:sz w:val="30"/>
          <w:szCs w:val="30"/>
        </w:rPr>
        <w:t>响应文件为评定依据，采用百分制综合评分法（评标时，对于带有主观因素的评分，由各评委独立进行评价、打分，不允许讨论。）</w:t>
      </w:r>
    </w:p>
    <w:p>
      <w:pPr>
        <w:pageBreakBefore w:val="0"/>
        <w:widowControl/>
        <w:kinsoku/>
        <w:wordWrap/>
        <w:overflowPunct/>
        <w:topLinePunct w:val="0"/>
        <w:autoSpaceDE/>
        <w:autoSpaceDN/>
        <w:bidi w:val="0"/>
        <w:adjustRightInd/>
        <w:snapToGrid/>
        <w:spacing w:line="500" w:lineRule="exact"/>
        <w:ind w:firstLine="420"/>
        <w:jc w:val="left"/>
        <w:textAlignment w:val="auto"/>
        <w:rPr>
          <w:rFonts w:hint="eastAsia" w:ascii="方正仿宋_GB2312" w:hAnsi="方正仿宋_GB2312" w:eastAsia="方正仿宋_GB2312" w:cs="方正仿宋_GB2312"/>
          <w:bCs/>
          <w:sz w:val="30"/>
          <w:szCs w:val="30"/>
        </w:rPr>
      </w:pPr>
      <w:bookmarkStart w:id="4" w:name="_Toc513211381"/>
      <w:r>
        <w:rPr>
          <w:rFonts w:hint="eastAsia" w:ascii="方正仿宋_GB2312" w:hAnsi="方正仿宋_GB2312" w:eastAsia="方正仿宋_GB2312" w:cs="方正仿宋_GB2312"/>
          <w:bCs/>
          <w:sz w:val="30"/>
          <w:szCs w:val="30"/>
        </w:rPr>
        <w:t>（二）评分细则：（按四舍五入取至小数点后</w:t>
      </w:r>
      <w:r>
        <w:rPr>
          <w:rFonts w:hint="eastAsia" w:ascii="方正仿宋_GB2312" w:hAnsi="方正仿宋_GB2312" w:eastAsia="方正仿宋_GB2312" w:cs="方正仿宋_GB2312"/>
          <w:bCs/>
          <w:sz w:val="30"/>
          <w:szCs w:val="30"/>
          <w:lang w:val="en-US" w:eastAsia="zh-CN"/>
        </w:rPr>
        <w:t>一</w:t>
      </w:r>
      <w:r>
        <w:rPr>
          <w:rFonts w:hint="eastAsia" w:ascii="方正仿宋_GB2312" w:hAnsi="方正仿宋_GB2312" w:eastAsia="方正仿宋_GB2312" w:cs="方正仿宋_GB2312"/>
          <w:bCs/>
          <w:sz w:val="30"/>
          <w:szCs w:val="30"/>
        </w:rPr>
        <w:t>位）</w:t>
      </w:r>
    </w:p>
    <w:p>
      <w:pPr>
        <w:pageBreakBefore w:val="0"/>
        <w:widowControl/>
        <w:kinsoku/>
        <w:wordWrap/>
        <w:overflowPunct/>
        <w:topLinePunct w:val="0"/>
        <w:autoSpaceDE/>
        <w:autoSpaceDN/>
        <w:bidi w:val="0"/>
        <w:adjustRightInd/>
        <w:snapToGrid/>
        <w:spacing w:line="500" w:lineRule="exact"/>
        <w:ind w:firstLine="422"/>
        <w:jc w:val="left"/>
        <w:textAlignment w:val="auto"/>
        <w:rPr>
          <w:rFonts w:hint="eastAsia" w:ascii="方正仿宋_GB2312" w:hAnsi="方正仿宋_GB2312" w:eastAsia="方正仿宋_GB2312" w:cs="方正仿宋_GB2312"/>
          <w:kern w:val="0"/>
          <w:sz w:val="30"/>
          <w:szCs w:val="30"/>
          <w:highlight w:val="none"/>
        </w:rPr>
      </w:pPr>
      <w:r>
        <w:rPr>
          <w:rFonts w:hint="eastAsia" w:ascii="方正仿宋_GB2312" w:hAnsi="方正仿宋_GB2312" w:eastAsia="方正仿宋_GB2312" w:cs="方正仿宋_GB2312"/>
          <w:b/>
          <w:bCs/>
          <w:kern w:val="0"/>
          <w:sz w:val="30"/>
          <w:szCs w:val="30"/>
          <w:highlight w:val="none"/>
        </w:rPr>
        <w:t>1、价格分……………………………………………………………</w:t>
      </w:r>
      <w:r>
        <w:rPr>
          <w:rFonts w:hint="eastAsia" w:ascii="方正仿宋_GB2312" w:hAnsi="方正仿宋_GB2312" w:eastAsia="方正仿宋_GB2312" w:cs="方正仿宋_GB2312"/>
          <w:b/>
          <w:bCs/>
          <w:kern w:val="0"/>
          <w:sz w:val="30"/>
          <w:szCs w:val="30"/>
          <w:highlight w:val="none"/>
          <w:lang w:val="en-US" w:eastAsia="zh-CN"/>
        </w:rPr>
        <w:t>20</w:t>
      </w:r>
      <w:r>
        <w:rPr>
          <w:rFonts w:hint="eastAsia" w:ascii="方正仿宋_GB2312" w:hAnsi="方正仿宋_GB2312" w:eastAsia="方正仿宋_GB2312" w:cs="方正仿宋_GB2312"/>
          <w:b/>
          <w:bCs/>
          <w:kern w:val="0"/>
          <w:sz w:val="30"/>
          <w:szCs w:val="30"/>
          <w:highlight w:val="none"/>
        </w:rPr>
        <w:t>分</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 xml:space="preserve">价格分计算公式：      </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某竞标人价格分=</w:t>
      </w:r>
      <w:r>
        <w:rPr>
          <w:rFonts w:hint="eastAsia" w:ascii="方正仿宋_GB2312" w:hAnsi="方正仿宋_GB2312" w:eastAsia="方正仿宋_GB2312" w:cs="方正仿宋_GB2312"/>
          <w:bCs/>
          <w:sz w:val="30"/>
          <w:szCs w:val="30"/>
          <w:lang w:val="en-US" w:eastAsia="zh-CN"/>
        </w:rPr>
        <w:t>投标人最低价</w:t>
      </w:r>
      <w:r>
        <w:rPr>
          <w:rFonts w:hint="eastAsia" w:ascii="方正仿宋_GB2312" w:hAnsi="方正仿宋_GB2312" w:eastAsia="方正仿宋_GB2312" w:cs="方正仿宋_GB2312"/>
          <w:bCs/>
          <w:sz w:val="30"/>
          <w:szCs w:val="30"/>
        </w:rPr>
        <w:t>/某竞标人评标报价金额×</w:t>
      </w:r>
      <w:r>
        <w:rPr>
          <w:rFonts w:hint="eastAsia" w:ascii="方正仿宋_GB2312" w:hAnsi="方正仿宋_GB2312" w:eastAsia="方正仿宋_GB2312" w:cs="方正仿宋_GB2312"/>
          <w:bCs/>
          <w:sz w:val="30"/>
          <w:szCs w:val="30"/>
          <w:lang w:val="en-US" w:eastAsia="zh-CN"/>
        </w:rPr>
        <w:t xml:space="preserve">20 </w:t>
      </w:r>
      <w:r>
        <w:rPr>
          <w:rFonts w:hint="eastAsia" w:ascii="方正仿宋_GB2312" w:hAnsi="方正仿宋_GB2312" w:eastAsia="方正仿宋_GB2312" w:cs="方正仿宋_GB2312"/>
          <w:bCs/>
          <w:sz w:val="30"/>
          <w:szCs w:val="30"/>
        </w:rPr>
        <w:t xml:space="preserve">分  </w:t>
      </w:r>
    </w:p>
    <w:p>
      <w:pPr>
        <w:pStyle w:val="5"/>
        <w:pageBreakBefore w:val="0"/>
        <w:kinsoku/>
        <w:wordWrap/>
        <w:overflowPunct/>
        <w:topLinePunct w:val="0"/>
        <w:autoSpaceDE/>
        <w:autoSpaceDN/>
        <w:bidi w:val="0"/>
        <w:adjustRightInd/>
        <w:snapToGrid/>
        <w:spacing w:line="500" w:lineRule="exact"/>
        <w:ind w:firstLine="525" w:firstLineChars="175"/>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（1）进入综合</w:t>
      </w:r>
      <w:r>
        <w:rPr>
          <w:rFonts w:hint="eastAsia" w:ascii="方正仿宋_GB2312" w:hAnsi="方正仿宋_GB2312" w:eastAsia="方正仿宋_GB2312" w:cs="方正仿宋_GB2312"/>
          <w:bCs/>
          <w:sz w:val="30"/>
          <w:szCs w:val="30"/>
          <w:lang w:val="en-US" w:eastAsia="zh-CN"/>
        </w:rPr>
        <w:t>评标的最低评标价为20分</w:t>
      </w:r>
      <w:r>
        <w:rPr>
          <w:rFonts w:hint="eastAsia" w:ascii="方正仿宋_GB2312" w:hAnsi="方正仿宋_GB2312" w:eastAsia="方正仿宋_GB2312" w:cs="方正仿宋_GB2312"/>
          <w:bCs/>
          <w:sz w:val="30"/>
          <w:szCs w:val="30"/>
        </w:rPr>
        <w:t>。</w:t>
      </w:r>
    </w:p>
    <w:p>
      <w:pPr>
        <w:pStyle w:val="5"/>
        <w:pageBreakBefore w:val="0"/>
        <w:kinsoku/>
        <w:wordWrap/>
        <w:overflowPunct/>
        <w:topLinePunct w:val="0"/>
        <w:autoSpaceDE/>
        <w:autoSpaceDN/>
        <w:bidi w:val="0"/>
        <w:adjustRightInd/>
        <w:snapToGrid/>
        <w:spacing w:line="500" w:lineRule="exact"/>
        <w:ind w:firstLine="525" w:firstLineChars="175"/>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Cs/>
          <w:sz w:val="30"/>
          <w:szCs w:val="30"/>
        </w:rPr>
        <w:t>（2）竞标人的报价明显低于其他通过符合性审查竞标人的报价，有可能影响产品质量或者不能诚信履约的，其应当在评标现场合理的时间内提供书面说明，必要时提交相关证明材料；竞标人不能证明其报价合理性的，评标委员会将其作为无效投标处理。</w:t>
      </w:r>
    </w:p>
    <w:p>
      <w:pPr>
        <w:pageBreakBefore w:val="0"/>
        <w:widowControl/>
        <w:kinsoku/>
        <w:wordWrap/>
        <w:overflowPunct/>
        <w:topLinePunct w:val="0"/>
        <w:autoSpaceDE/>
        <w:autoSpaceDN/>
        <w:bidi w:val="0"/>
        <w:adjustRightInd/>
        <w:snapToGrid/>
        <w:spacing w:line="500" w:lineRule="exact"/>
        <w:ind w:firstLine="422"/>
        <w:jc w:val="left"/>
        <w:textAlignment w:val="auto"/>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b/>
          <w:bCs/>
          <w:kern w:val="0"/>
          <w:sz w:val="30"/>
          <w:szCs w:val="30"/>
        </w:rPr>
        <w:t>2、技术分……………………………………………………………</w:t>
      </w:r>
      <w:r>
        <w:rPr>
          <w:rFonts w:hint="eastAsia" w:ascii="方正仿宋_GB2312" w:hAnsi="方正仿宋_GB2312" w:eastAsia="方正仿宋_GB2312" w:cs="方正仿宋_GB2312"/>
          <w:b/>
          <w:bCs/>
          <w:kern w:val="0"/>
          <w:sz w:val="30"/>
          <w:szCs w:val="30"/>
          <w:lang w:val="en-US" w:eastAsia="zh-CN"/>
        </w:rPr>
        <w:t>43</w:t>
      </w:r>
      <w:r>
        <w:rPr>
          <w:rFonts w:hint="eastAsia" w:ascii="方正仿宋_GB2312" w:hAnsi="方正仿宋_GB2312" w:eastAsia="方正仿宋_GB2312" w:cs="方正仿宋_GB2312"/>
          <w:b/>
          <w:bCs/>
          <w:kern w:val="0"/>
          <w:sz w:val="30"/>
          <w:szCs w:val="30"/>
        </w:rPr>
        <w:t>分</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Cs/>
          <w:sz w:val="30"/>
          <w:szCs w:val="30"/>
          <w:highlight w:val="none"/>
          <w:lang w:val="en-US" w:eastAsia="zh-CN"/>
        </w:rPr>
      </w:pPr>
      <w:r>
        <w:rPr>
          <w:rFonts w:hint="eastAsia" w:ascii="方正仿宋_GB2312" w:hAnsi="方正仿宋_GB2312" w:eastAsia="方正仿宋_GB2312" w:cs="方正仿宋_GB2312"/>
          <w:bCs/>
          <w:sz w:val="30"/>
          <w:szCs w:val="30"/>
          <w:highlight w:val="none"/>
          <w:lang w:val="en-US" w:eastAsia="zh-CN"/>
        </w:rPr>
        <w:t>（1）设计方案（满分27）</w:t>
      </w:r>
    </w:p>
    <w:p>
      <w:pPr>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Cs/>
          <w:sz w:val="30"/>
          <w:szCs w:val="30"/>
        </w:rPr>
        <w:t>由磋商小组</w:t>
      </w:r>
      <w:r>
        <w:rPr>
          <w:rFonts w:hint="eastAsia" w:ascii="方正仿宋_GB2312" w:hAnsi="方正仿宋_GB2312" w:eastAsia="方正仿宋_GB2312" w:cs="方正仿宋_GB2312"/>
          <w:sz w:val="30"/>
          <w:szCs w:val="30"/>
        </w:rPr>
        <w:t>按下列标准各自确定</w:t>
      </w:r>
      <w:r>
        <w:rPr>
          <w:rFonts w:hint="eastAsia" w:ascii="方正仿宋_GB2312" w:hAnsi="方正仿宋_GB2312" w:eastAsia="方正仿宋_GB2312" w:cs="方正仿宋_GB2312"/>
          <w:sz w:val="30"/>
          <w:szCs w:val="30"/>
          <w:lang w:val="en-US" w:eastAsia="zh-CN"/>
        </w:rPr>
        <w:t>竞</w:t>
      </w:r>
      <w:r>
        <w:rPr>
          <w:rFonts w:hint="eastAsia" w:ascii="方正仿宋_GB2312" w:hAnsi="方正仿宋_GB2312" w:eastAsia="方正仿宋_GB2312" w:cs="方正仿宋_GB2312"/>
          <w:sz w:val="30"/>
          <w:szCs w:val="30"/>
        </w:rPr>
        <w:t>标人所属档次后，在相应档次内由评委独立打分。</w:t>
      </w:r>
    </w:p>
    <w:p>
      <w:pPr>
        <w:pageBreakBefore w:val="0"/>
        <w:kinsoku/>
        <w:wordWrap/>
        <w:overflowPunct/>
        <w:topLinePunct w:val="0"/>
        <w:autoSpaceDE/>
        <w:autoSpaceDN/>
        <w:bidi w:val="0"/>
        <w:adjustRightInd/>
        <w:snapToGrid/>
        <w:spacing w:line="500" w:lineRule="exact"/>
        <w:ind w:left="420" w:leftChars="200"/>
        <w:textAlignment w:val="auto"/>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一档（</w:t>
      </w:r>
      <w:r>
        <w:rPr>
          <w:rFonts w:hint="eastAsia" w:ascii="方正仿宋_GB2312" w:hAnsi="方正仿宋_GB2312" w:eastAsia="方正仿宋_GB2312" w:cs="方正仿宋_GB2312"/>
          <w:sz w:val="30"/>
          <w:szCs w:val="30"/>
          <w:lang w:val="en-US" w:eastAsia="zh-CN"/>
        </w:rPr>
        <w:t>0</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val="en-US" w:eastAsia="zh-CN"/>
        </w:rPr>
        <w:t>9</w:t>
      </w:r>
      <w:r>
        <w:rPr>
          <w:rFonts w:hint="eastAsia" w:ascii="方正仿宋_GB2312" w:hAnsi="方正仿宋_GB2312" w:eastAsia="方正仿宋_GB2312" w:cs="方正仿宋_GB2312"/>
          <w:sz w:val="30"/>
          <w:szCs w:val="30"/>
        </w:rPr>
        <w:t xml:space="preserve">分）：方案基本符合项目要求，整体效果一般；                          </w:t>
      </w:r>
    </w:p>
    <w:p>
      <w:pPr>
        <w:pageBreakBefore w:val="0"/>
        <w:kinsoku/>
        <w:wordWrap/>
        <w:overflowPunct/>
        <w:topLinePunct w:val="0"/>
        <w:autoSpaceDE/>
        <w:autoSpaceDN/>
        <w:bidi w:val="0"/>
        <w:adjustRightInd/>
        <w:snapToGrid/>
        <w:spacing w:line="500" w:lineRule="exact"/>
        <w:ind w:left="420" w:left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二档（</w:t>
      </w:r>
      <w:r>
        <w:rPr>
          <w:rFonts w:hint="eastAsia" w:ascii="方正仿宋_GB2312" w:hAnsi="方正仿宋_GB2312" w:eastAsia="方正仿宋_GB2312" w:cs="方正仿宋_GB2312"/>
          <w:sz w:val="30"/>
          <w:szCs w:val="30"/>
          <w:lang w:val="en-US" w:eastAsia="zh-CN"/>
        </w:rPr>
        <w:t>10</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val="en-US" w:eastAsia="zh-CN"/>
        </w:rPr>
        <w:t>18</w:t>
      </w:r>
      <w:r>
        <w:rPr>
          <w:rFonts w:hint="eastAsia" w:ascii="方正仿宋_GB2312" w:hAnsi="方正仿宋_GB2312" w:eastAsia="方正仿宋_GB2312" w:cs="方正仿宋_GB2312"/>
          <w:sz w:val="30"/>
          <w:szCs w:val="30"/>
        </w:rPr>
        <w:t>分）：方案完全符合项目要求，反映主题，整体统一协调；</w:t>
      </w:r>
    </w:p>
    <w:p>
      <w:pPr>
        <w:pageBreakBefore w:val="0"/>
        <w:kinsoku/>
        <w:wordWrap/>
        <w:overflowPunct/>
        <w:topLinePunct w:val="0"/>
        <w:autoSpaceDE/>
        <w:autoSpaceDN/>
        <w:bidi w:val="0"/>
        <w:adjustRightInd/>
        <w:snapToGrid/>
        <w:spacing w:line="500" w:lineRule="exact"/>
        <w:ind w:left="420" w:leftChars="200"/>
        <w:textAlignment w:val="auto"/>
        <w:rPr>
          <w:rFonts w:hint="eastAsia" w:ascii="方正仿宋_GB2312" w:hAnsi="方正仿宋_GB2312" w:eastAsia="方正仿宋_GB2312" w:cs="方正仿宋_GB2312"/>
          <w:bCs/>
          <w:sz w:val="30"/>
          <w:szCs w:val="30"/>
          <w:lang w:val="en-US" w:eastAsia="zh-CN"/>
        </w:rPr>
      </w:pPr>
      <w:r>
        <w:rPr>
          <w:rFonts w:hint="eastAsia" w:ascii="方正仿宋_GB2312" w:hAnsi="方正仿宋_GB2312" w:eastAsia="方正仿宋_GB2312" w:cs="方正仿宋_GB2312"/>
          <w:sz w:val="30"/>
          <w:szCs w:val="30"/>
        </w:rPr>
        <w:t>三档（</w:t>
      </w:r>
      <w:r>
        <w:rPr>
          <w:rFonts w:hint="eastAsia" w:ascii="方正仿宋_GB2312" w:hAnsi="方正仿宋_GB2312" w:eastAsia="方正仿宋_GB2312" w:cs="方正仿宋_GB2312"/>
          <w:sz w:val="30"/>
          <w:szCs w:val="30"/>
          <w:lang w:val="en-US" w:eastAsia="zh-CN"/>
        </w:rPr>
        <w:t>19</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val="en-US" w:eastAsia="zh-CN"/>
        </w:rPr>
        <w:t>27</w:t>
      </w:r>
      <w:r>
        <w:rPr>
          <w:rFonts w:hint="eastAsia" w:ascii="方正仿宋_GB2312" w:hAnsi="方正仿宋_GB2312" w:eastAsia="方正仿宋_GB2312" w:cs="方正仿宋_GB2312"/>
          <w:sz w:val="30"/>
          <w:szCs w:val="30"/>
        </w:rPr>
        <w:t>分）：方案完全符合项目要求，主题明确，</w:t>
      </w:r>
      <w:r>
        <w:rPr>
          <w:rFonts w:hint="eastAsia" w:ascii="方正仿宋_GB2312" w:hAnsi="方正仿宋_GB2312" w:eastAsia="方正仿宋_GB2312" w:cs="方正仿宋_GB2312"/>
          <w:sz w:val="30"/>
          <w:szCs w:val="30"/>
          <w:lang w:val="en-US" w:eastAsia="zh-CN"/>
        </w:rPr>
        <w:t>创意效果到位</w:t>
      </w:r>
      <w:r>
        <w:rPr>
          <w:rFonts w:hint="eastAsia" w:ascii="方正仿宋_GB2312" w:hAnsi="方正仿宋_GB2312" w:eastAsia="方正仿宋_GB2312" w:cs="方正仿宋_GB2312"/>
          <w:sz w:val="30"/>
          <w:szCs w:val="30"/>
        </w:rPr>
        <w:t>，立意构思</w:t>
      </w:r>
      <w:r>
        <w:rPr>
          <w:rFonts w:hint="eastAsia" w:ascii="方正仿宋_GB2312" w:hAnsi="方正仿宋_GB2312" w:eastAsia="方正仿宋_GB2312" w:cs="方正仿宋_GB2312"/>
          <w:sz w:val="30"/>
          <w:szCs w:val="30"/>
          <w:lang w:val="en-US" w:eastAsia="zh-CN"/>
        </w:rPr>
        <w:t>突出</w:t>
      </w:r>
      <w:r>
        <w:rPr>
          <w:rFonts w:hint="eastAsia" w:ascii="方正仿宋_GB2312" w:hAnsi="方正仿宋_GB2312" w:eastAsia="方正仿宋_GB2312" w:cs="方正仿宋_GB2312"/>
          <w:sz w:val="30"/>
          <w:szCs w:val="30"/>
        </w:rPr>
        <w:t>。</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Cs/>
          <w:sz w:val="30"/>
          <w:szCs w:val="30"/>
          <w:highlight w:val="none"/>
        </w:rPr>
      </w:pPr>
      <w:r>
        <w:rPr>
          <w:rFonts w:hint="eastAsia" w:ascii="方正仿宋_GB2312" w:hAnsi="方正仿宋_GB2312" w:eastAsia="方正仿宋_GB2312" w:cs="方正仿宋_GB2312"/>
          <w:bCs/>
          <w:sz w:val="30"/>
          <w:szCs w:val="30"/>
          <w:highlight w:val="none"/>
          <w:lang w:val="en-US" w:eastAsia="zh-CN"/>
        </w:rPr>
        <w:t>（2）服务保障</w:t>
      </w:r>
      <w:r>
        <w:rPr>
          <w:rFonts w:hint="eastAsia" w:ascii="方正仿宋_GB2312" w:hAnsi="方正仿宋_GB2312" w:eastAsia="方正仿宋_GB2312" w:cs="方正仿宋_GB2312"/>
          <w:bCs/>
          <w:sz w:val="30"/>
          <w:szCs w:val="30"/>
          <w:highlight w:val="none"/>
        </w:rPr>
        <w:t>方案（满分</w:t>
      </w:r>
      <w:r>
        <w:rPr>
          <w:rFonts w:hint="eastAsia" w:ascii="方正仿宋_GB2312" w:hAnsi="方正仿宋_GB2312" w:eastAsia="方正仿宋_GB2312" w:cs="方正仿宋_GB2312"/>
          <w:bCs/>
          <w:sz w:val="30"/>
          <w:szCs w:val="30"/>
          <w:highlight w:val="none"/>
          <w:lang w:val="en-US" w:eastAsia="zh-CN"/>
        </w:rPr>
        <w:t>16</w:t>
      </w:r>
      <w:r>
        <w:rPr>
          <w:rFonts w:hint="eastAsia" w:ascii="方正仿宋_GB2312" w:hAnsi="方正仿宋_GB2312" w:eastAsia="方正仿宋_GB2312" w:cs="方正仿宋_GB2312"/>
          <w:bCs/>
          <w:sz w:val="30"/>
          <w:szCs w:val="30"/>
          <w:highlight w:val="none"/>
        </w:rPr>
        <w:t>分）</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由磋商小组根据各</w:t>
      </w:r>
      <w:r>
        <w:rPr>
          <w:rFonts w:hint="eastAsia" w:ascii="方正仿宋_GB2312" w:hAnsi="方正仿宋_GB2312" w:eastAsia="方正仿宋_GB2312" w:cs="方正仿宋_GB2312"/>
          <w:bCs/>
          <w:sz w:val="30"/>
          <w:szCs w:val="30"/>
          <w:lang w:val="en-US" w:eastAsia="zh-CN"/>
        </w:rPr>
        <w:t>竞标人</w:t>
      </w:r>
      <w:r>
        <w:rPr>
          <w:rFonts w:hint="eastAsia" w:ascii="方正仿宋_GB2312" w:hAnsi="方正仿宋_GB2312" w:eastAsia="方正仿宋_GB2312" w:cs="方正仿宋_GB2312"/>
          <w:bCs/>
          <w:sz w:val="30"/>
          <w:szCs w:val="30"/>
        </w:rPr>
        <w:t>提供的</w:t>
      </w:r>
      <w:r>
        <w:rPr>
          <w:rFonts w:hint="eastAsia" w:ascii="方正仿宋_GB2312" w:hAnsi="方正仿宋_GB2312" w:eastAsia="方正仿宋_GB2312" w:cs="方正仿宋_GB2312"/>
          <w:bCs/>
          <w:sz w:val="30"/>
          <w:szCs w:val="30"/>
          <w:lang w:val="en-US" w:eastAsia="zh-CN"/>
        </w:rPr>
        <w:t>服务</w:t>
      </w:r>
      <w:r>
        <w:rPr>
          <w:rFonts w:hint="eastAsia" w:ascii="方正仿宋_GB2312" w:hAnsi="方正仿宋_GB2312" w:eastAsia="方正仿宋_GB2312" w:cs="方正仿宋_GB2312"/>
          <w:bCs/>
          <w:sz w:val="30"/>
          <w:szCs w:val="30"/>
          <w:lang w:eastAsia="zh-CN"/>
        </w:rPr>
        <w:t>保障</w:t>
      </w:r>
      <w:r>
        <w:rPr>
          <w:rFonts w:hint="eastAsia" w:ascii="方正仿宋_GB2312" w:hAnsi="方正仿宋_GB2312" w:eastAsia="方正仿宋_GB2312" w:cs="方正仿宋_GB2312"/>
          <w:bCs/>
          <w:sz w:val="30"/>
          <w:szCs w:val="30"/>
        </w:rPr>
        <w:t>方案打分，未提供</w:t>
      </w:r>
      <w:r>
        <w:rPr>
          <w:rFonts w:hint="eastAsia" w:ascii="方正仿宋_GB2312" w:hAnsi="方正仿宋_GB2312" w:eastAsia="方正仿宋_GB2312" w:cs="方正仿宋_GB2312"/>
          <w:bCs/>
          <w:sz w:val="30"/>
          <w:szCs w:val="30"/>
          <w:lang w:eastAsia="zh-CN"/>
        </w:rPr>
        <w:t>保障</w:t>
      </w:r>
      <w:r>
        <w:rPr>
          <w:rFonts w:hint="eastAsia" w:ascii="方正仿宋_GB2312" w:hAnsi="方正仿宋_GB2312" w:eastAsia="方正仿宋_GB2312" w:cs="方正仿宋_GB2312"/>
          <w:bCs/>
          <w:sz w:val="30"/>
          <w:szCs w:val="30"/>
          <w:lang w:val="en-US" w:eastAsia="zh-CN"/>
        </w:rPr>
        <w:t>服务</w:t>
      </w:r>
      <w:r>
        <w:rPr>
          <w:rFonts w:hint="eastAsia" w:ascii="方正仿宋_GB2312" w:hAnsi="方正仿宋_GB2312" w:eastAsia="方正仿宋_GB2312" w:cs="方正仿宋_GB2312"/>
          <w:bCs/>
          <w:sz w:val="30"/>
          <w:szCs w:val="30"/>
        </w:rPr>
        <w:t>方案不得分。</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一档（</w:t>
      </w:r>
      <w:r>
        <w:rPr>
          <w:rFonts w:hint="eastAsia" w:ascii="方正仿宋_GB2312" w:hAnsi="方正仿宋_GB2312" w:eastAsia="方正仿宋_GB2312" w:cs="方正仿宋_GB2312"/>
          <w:bCs/>
          <w:sz w:val="30"/>
          <w:szCs w:val="30"/>
          <w:lang w:val="en-US" w:eastAsia="zh-CN"/>
        </w:rPr>
        <w:t>0-5</w:t>
      </w:r>
      <w:r>
        <w:rPr>
          <w:rFonts w:hint="eastAsia" w:ascii="方正仿宋_GB2312" w:hAnsi="方正仿宋_GB2312" w:eastAsia="方正仿宋_GB2312" w:cs="方正仿宋_GB2312"/>
          <w:bCs/>
          <w:sz w:val="30"/>
          <w:szCs w:val="30"/>
        </w:rPr>
        <w:t>分）：</w:t>
      </w:r>
      <w:r>
        <w:rPr>
          <w:rFonts w:hint="eastAsia" w:ascii="方正仿宋_GB2312" w:hAnsi="方正仿宋_GB2312" w:eastAsia="方正仿宋_GB2312" w:cs="方正仿宋_GB2312"/>
          <w:bCs/>
          <w:sz w:val="30"/>
          <w:szCs w:val="30"/>
          <w:lang w:val="en-US" w:eastAsia="zh-CN"/>
        </w:rPr>
        <w:t>工作计划、人员及执行保障等方案</w:t>
      </w:r>
      <w:r>
        <w:rPr>
          <w:rFonts w:hint="eastAsia" w:ascii="方正仿宋_GB2312" w:hAnsi="方正仿宋_GB2312" w:eastAsia="方正仿宋_GB2312" w:cs="方正仿宋_GB2312"/>
          <w:bCs/>
          <w:sz w:val="30"/>
          <w:szCs w:val="30"/>
        </w:rPr>
        <w:t>满足采购要求的。</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Cs/>
          <w:sz w:val="30"/>
          <w:szCs w:val="30"/>
          <w:lang w:val="en-US" w:eastAsia="zh-CN"/>
        </w:rPr>
      </w:pPr>
      <w:r>
        <w:rPr>
          <w:rFonts w:hint="eastAsia" w:ascii="方正仿宋_GB2312" w:hAnsi="方正仿宋_GB2312" w:eastAsia="方正仿宋_GB2312" w:cs="方正仿宋_GB2312"/>
          <w:bCs/>
          <w:sz w:val="30"/>
          <w:szCs w:val="30"/>
        </w:rPr>
        <w:t>二档（</w:t>
      </w:r>
      <w:r>
        <w:rPr>
          <w:rFonts w:hint="eastAsia" w:ascii="方正仿宋_GB2312" w:hAnsi="方正仿宋_GB2312" w:eastAsia="方正仿宋_GB2312" w:cs="方正仿宋_GB2312"/>
          <w:bCs/>
          <w:sz w:val="30"/>
          <w:szCs w:val="30"/>
          <w:lang w:val="en-US" w:eastAsia="zh-CN"/>
        </w:rPr>
        <w:t>6-10</w:t>
      </w:r>
      <w:r>
        <w:rPr>
          <w:rFonts w:hint="eastAsia" w:ascii="方正仿宋_GB2312" w:hAnsi="方正仿宋_GB2312" w:eastAsia="方正仿宋_GB2312" w:cs="方正仿宋_GB2312"/>
          <w:bCs/>
          <w:sz w:val="30"/>
          <w:szCs w:val="30"/>
        </w:rPr>
        <w:t>分）：</w:t>
      </w:r>
      <w:r>
        <w:rPr>
          <w:rFonts w:hint="eastAsia" w:ascii="方正仿宋_GB2312" w:hAnsi="方正仿宋_GB2312" w:eastAsia="方正仿宋_GB2312" w:cs="方正仿宋_GB2312"/>
          <w:bCs/>
          <w:sz w:val="30"/>
          <w:szCs w:val="30"/>
          <w:lang w:val="en-US" w:eastAsia="zh-CN"/>
        </w:rPr>
        <w:t>工作计划、人员及执行保障等方案</w:t>
      </w:r>
      <w:r>
        <w:rPr>
          <w:rFonts w:hint="eastAsia" w:ascii="方正仿宋_GB2312" w:hAnsi="方正仿宋_GB2312" w:eastAsia="方正仿宋_GB2312" w:cs="方正仿宋_GB2312"/>
          <w:bCs/>
          <w:sz w:val="30"/>
          <w:szCs w:val="30"/>
        </w:rPr>
        <w:t>满足采购要求的，</w:t>
      </w:r>
      <w:r>
        <w:rPr>
          <w:rFonts w:hint="eastAsia" w:ascii="方正仿宋_GB2312" w:hAnsi="方正仿宋_GB2312" w:eastAsia="方正仿宋_GB2312" w:cs="方正仿宋_GB2312"/>
          <w:bCs/>
          <w:sz w:val="30"/>
          <w:szCs w:val="30"/>
          <w:lang w:val="en-US" w:eastAsia="zh-CN"/>
        </w:rPr>
        <w:t>具有一定专业性。</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Cs/>
          <w:sz w:val="30"/>
          <w:szCs w:val="30"/>
        </w:rPr>
      </w:pPr>
      <w:r>
        <w:rPr>
          <w:rFonts w:hint="eastAsia" w:ascii="方正仿宋_GB2312" w:hAnsi="方正仿宋_GB2312" w:eastAsia="方正仿宋_GB2312" w:cs="方正仿宋_GB2312"/>
          <w:bCs/>
          <w:sz w:val="30"/>
          <w:szCs w:val="30"/>
        </w:rPr>
        <w:t>三档（</w:t>
      </w:r>
      <w:r>
        <w:rPr>
          <w:rFonts w:hint="eastAsia" w:ascii="方正仿宋_GB2312" w:hAnsi="方正仿宋_GB2312" w:eastAsia="方正仿宋_GB2312" w:cs="方正仿宋_GB2312"/>
          <w:bCs/>
          <w:sz w:val="30"/>
          <w:szCs w:val="30"/>
          <w:lang w:val="en-US" w:eastAsia="zh-CN"/>
        </w:rPr>
        <w:t>11-16</w:t>
      </w:r>
      <w:r>
        <w:rPr>
          <w:rFonts w:hint="eastAsia" w:ascii="方正仿宋_GB2312" w:hAnsi="方正仿宋_GB2312" w:eastAsia="方正仿宋_GB2312" w:cs="方正仿宋_GB2312"/>
          <w:bCs/>
          <w:sz w:val="30"/>
          <w:szCs w:val="30"/>
        </w:rPr>
        <w:t>分）：</w:t>
      </w:r>
      <w:r>
        <w:rPr>
          <w:rFonts w:hint="eastAsia" w:ascii="方正仿宋_GB2312" w:hAnsi="方正仿宋_GB2312" w:eastAsia="方正仿宋_GB2312" w:cs="方正仿宋_GB2312"/>
          <w:bCs/>
          <w:sz w:val="30"/>
          <w:szCs w:val="30"/>
          <w:lang w:val="en-US" w:eastAsia="zh-CN"/>
        </w:rPr>
        <w:t>工作计划、人员及执行保障等方案</w:t>
      </w:r>
      <w:r>
        <w:rPr>
          <w:rFonts w:hint="eastAsia" w:ascii="方正仿宋_GB2312" w:hAnsi="方正仿宋_GB2312" w:eastAsia="方正仿宋_GB2312" w:cs="方正仿宋_GB2312"/>
          <w:bCs/>
          <w:sz w:val="30"/>
          <w:szCs w:val="30"/>
        </w:rPr>
        <w:t>满足采购要求的，</w:t>
      </w:r>
      <w:r>
        <w:rPr>
          <w:rFonts w:hint="eastAsia" w:ascii="方正仿宋_GB2312" w:hAnsi="方正仿宋_GB2312" w:eastAsia="方正仿宋_GB2312" w:cs="方正仿宋_GB2312"/>
          <w:bCs/>
          <w:sz w:val="30"/>
          <w:szCs w:val="30"/>
          <w:lang w:val="en-US" w:eastAsia="zh-CN"/>
        </w:rPr>
        <w:t>方案完善、具有较强的专业性</w:t>
      </w:r>
      <w:r>
        <w:rPr>
          <w:rFonts w:hint="eastAsia" w:ascii="方正仿宋_GB2312" w:hAnsi="方正仿宋_GB2312" w:eastAsia="方正仿宋_GB2312" w:cs="方正仿宋_GB2312"/>
          <w:bCs/>
          <w:sz w:val="30"/>
          <w:szCs w:val="30"/>
        </w:rPr>
        <w:t xml:space="preserve">。 </w:t>
      </w:r>
    </w:p>
    <w:p>
      <w:pPr>
        <w:pageBreakBefore w:val="0"/>
        <w:widowControl/>
        <w:kinsoku/>
        <w:wordWrap/>
        <w:overflowPunct/>
        <w:topLinePunct w:val="0"/>
        <w:autoSpaceDE/>
        <w:autoSpaceDN/>
        <w:bidi w:val="0"/>
        <w:adjustRightInd/>
        <w:snapToGrid/>
        <w:spacing w:line="500" w:lineRule="exact"/>
        <w:ind w:firstLine="422"/>
        <w:jc w:val="left"/>
        <w:textAlignment w:val="auto"/>
        <w:rPr>
          <w:rFonts w:hint="eastAsia" w:ascii="方正仿宋_GB2312" w:hAnsi="方正仿宋_GB2312" w:eastAsia="方正仿宋_GB2312" w:cs="方正仿宋_GB2312"/>
          <w:kern w:val="0"/>
          <w:sz w:val="30"/>
          <w:szCs w:val="30"/>
          <w:highlight w:val="none"/>
        </w:rPr>
      </w:pPr>
      <w:r>
        <w:rPr>
          <w:rFonts w:hint="eastAsia" w:ascii="方正仿宋_GB2312" w:hAnsi="方正仿宋_GB2312" w:eastAsia="方正仿宋_GB2312" w:cs="方正仿宋_GB2312"/>
          <w:b/>
          <w:bCs/>
          <w:kern w:val="0"/>
          <w:sz w:val="30"/>
          <w:szCs w:val="30"/>
          <w:highlight w:val="none"/>
        </w:rPr>
        <w:t>3、</w:t>
      </w:r>
      <w:r>
        <w:rPr>
          <w:rFonts w:hint="eastAsia" w:ascii="方正仿宋_GB2312" w:hAnsi="方正仿宋_GB2312" w:eastAsia="方正仿宋_GB2312" w:cs="方正仿宋_GB2312"/>
          <w:b/>
          <w:bCs/>
          <w:kern w:val="0"/>
          <w:sz w:val="30"/>
          <w:szCs w:val="30"/>
          <w:highlight w:val="none"/>
          <w:lang w:val="en-US" w:eastAsia="zh-CN"/>
        </w:rPr>
        <w:t>业绩</w:t>
      </w:r>
      <w:r>
        <w:rPr>
          <w:rFonts w:hint="eastAsia" w:ascii="方正仿宋_GB2312" w:hAnsi="方正仿宋_GB2312" w:eastAsia="方正仿宋_GB2312" w:cs="方正仿宋_GB2312"/>
          <w:b/>
          <w:bCs/>
          <w:kern w:val="0"/>
          <w:sz w:val="30"/>
          <w:szCs w:val="30"/>
          <w:highlight w:val="none"/>
        </w:rPr>
        <w:t>分……………………………………………………………</w:t>
      </w:r>
      <w:r>
        <w:rPr>
          <w:rFonts w:hint="eastAsia" w:ascii="方正仿宋_GB2312" w:hAnsi="方正仿宋_GB2312" w:eastAsia="方正仿宋_GB2312" w:cs="方正仿宋_GB2312"/>
          <w:b/>
          <w:bCs/>
          <w:kern w:val="0"/>
          <w:sz w:val="30"/>
          <w:szCs w:val="30"/>
          <w:highlight w:val="none"/>
          <w:lang w:val="en-US" w:eastAsia="zh-CN"/>
        </w:rPr>
        <w:t>30</w:t>
      </w:r>
      <w:r>
        <w:rPr>
          <w:rFonts w:hint="eastAsia" w:ascii="方正仿宋_GB2312" w:hAnsi="方正仿宋_GB2312" w:eastAsia="方正仿宋_GB2312" w:cs="方正仿宋_GB2312"/>
          <w:b/>
          <w:bCs/>
          <w:kern w:val="0"/>
          <w:sz w:val="30"/>
          <w:szCs w:val="30"/>
          <w:highlight w:val="none"/>
        </w:rPr>
        <w:t>分</w:t>
      </w:r>
    </w:p>
    <w:p>
      <w:pPr>
        <w:pStyle w:val="5"/>
        <w:pageBreakBefore w:val="0"/>
        <w:kinsoku/>
        <w:wordWrap/>
        <w:overflowPunct/>
        <w:topLinePunct w:val="0"/>
        <w:autoSpaceDE/>
        <w:autoSpaceDN/>
        <w:bidi w:val="0"/>
        <w:adjustRightInd/>
        <w:snapToGrid/>
        <w:spacing w:line="500" w:lineRule="exact"/>
        <w:ind w:right="267" w:rightChars="127" w:firstLine="600" w:firstLineChars="200"/>
        <w:textAlignment w:val="auto"/>
        <w:outlineLvl w:val="0"/>
        <w:rPr>
          <w:rFonts w:hint="eastAsia" w:ascii="方正仿宋_GB2312" w:hAnsi="方正仿宋_GB2312" w:eastAsia="方正仿宋_GB2312" w:cs="方正仿宋_GB2312"/>
          <w:kern w:val="0"/>
          <w:sz w:val="30"/>
          <w:szCs w:val="30"/>
          <w:highlight w:val="none"/>
        </w:rPr>
      </w:pPr>
      <w:r>
        <w:rPr>
          <w:rFonts w:hint="eastAsia" w:ascii="方正仿宋_GB2312" w:hAnsi="方正仿宋_GB2312" w:eastAsia="方正仿宋_GB2312" w:cs="方正仿宋_GB2312"/>
          <w:kern w:val="0"/>
          <w:sz w:val="30"/>
          <w:szCs w:val="30"/>
          <w:highlight w:val="none"/>
          <w:lang w:eastAsia="zh-CN"/>
        </w:rPr>
        <w:t>（</w:t>
      </w:r>
      <w:r>
        <w:rPr>
          <w:rFonts w:hint="eastAsia" w:ascii="方正仿宋_GB2312" w:hAnsi="方正仿宋_GB2312" w:eastAsia="方正仿宋_GB2312" w:cs="方正仿宋_GB2312"/>
          <w:kern w:val="0"/>
          <w:sz w:val="30"/>
          <w:szCs w:val="30"/>
          <w:highlight w:val="none"/>
          <w:lang w:val="en-US" w:eastAsia="zh-CN"/>
        </w:rPr>
        <w:t>1</w:t>
      </w:r>
      <w:r>
        <w:rPr>
          <w:rFonts w:hint="eastAsia" w:ascii="方正仿宋_GB2312" w:hAnsi="方正仿宋_GB2312" w:eastAsia="方正仿宋_GB2312" w:cs="方正仿宋_GB2312"/>
          <w:kern w:val="0"/>
          <w:sz w:val="30"/>
          <w:szCs w:val="30"/>
          <w:highlight w:val="none"/>
          <w:lang w:eastAsia="zh-CN"/>
        </w:rPr>
        <w:t>）</w:t>
      </w:r>
      <w:r>
        <w:rPr>
          <w:rFonts w:hint="eastAsia" w:ascii="方正仿宋_GB2312" w:hAnsi="方正仿宋_GB2312" w:eastAsia="方正仿宋_GB2312" w:cs="方正仿宋_GB2312"/>
          <w:bCs/>
          <w:sz w:val="30"/>
          <w:szCs w:val="30"/>
          <w:highlight w:val="none"/>
          <w:lang w:val="en-US" w:eastAsia="zh-CN"/>
        </w:rPr>
        <w:t>2019年1月1日</w:t>
      </w:r>
      <w:r>
        <w:rPr>
          <w:rFonts w:hint="eastAsia" w:ascii="方正仿宋_GB2312" w:hAnsi="方正仿宋_GB2312" w:eastAsia="方正仿宋_GB2312" w:cs="方正仿宋_GB2312"/>
          <w:kern w:val="0"/>
          <w:sz w:val="30"/>
          <w:szCs w:val="30"/>
          <w:highlight w:val="none"/>
        </w:rPr>
        <w:t>以来</w:t>
      </w:r>
      <w:r>
        <w:rPr>
          <w:rFonts w:hint="eastAsia" w:ascii="方正仿宋_GB2312" w:hAnsi="方正仿宋_GB2312" w:eastAsia="方正仿宋_GB2312" w:cs="方正仿宋_GB2312"/>
          <w:kern w:val="0"/>
          <w:sz w:val="30"/>
          <w:szCs w:val="30"/>
          <w:highlight w:val="none"/>
          <w:lang w:eastAsia="zh-CN"/>
        </w:rPr>
        <w:t>，</w:t>
      </w:r>
      <w:r>
        <w:rPr>
          <w:rFonts w:hint="eastAsia" w:ascii="方正仿宋_GB2312" w:hAnsi="方正仿宋_GB2312" w:eastAsia="方正仿宋_GB2312" w:cs="方正仿宋_GB2312"/>
          <w:kern w:val="0"/>
          <w:sz w:val="30"/>
          <w:szCs w:val="30"/>
          <w:highlight w:val="none"/>
        </w:rPr>
        <w:t>完成</w:t>
      </w:r>
      <w:r>
        <w:rPr>
          <w:rFonts w:hint="eastAsia" w:ascii="方正仿宋_GB2312" w:hAnsi="方正仿宋_GB2312" w:eastAsia="方正仿宋_GB2312" w:cs="方正仿宋_GB2312"/>
          <w:kern w:val="0"/>
          <w:sz w:val="30"/>
          <w:szCs w:val="30"/>
          <w:highlight w:val="none"/>
          <w:lang w:val="en-US" w:eastAsia="zh-CN"/>
        </w:rPr>
        <w:t>展览搭建</w:t>
      </w:r>
      <w:r>
        <w:rPr>
          <w:rFonts w:hint="eastAsia" w:ascii="方正仿宋_GB2312" w:hAnsi="方正仿宋_GB2312" w:eastAsia="方正仿宋_GB2312" w:cs="方正仿宋_GB2312"/>
          <w:kern w:val="0"/>
          <w:sz w:val="30"/>
          <w:szCs w:val="30"/>
          <w:highlight w:val="none"/>
        </w:rPr>
        <w:t>业绩的每个得</w:t>
      </w:r>
      <w:r>
        <w:rPr>
          <w:rFonts w:hint="eastAsia" w:ascii="方正仿宋_GB2312" w:hAnsi="方正仿宋_GB2312" w:eastAsia="方正仿宋_GB2312" w:cs="方正仿宋_GB2312"/>
          <w:kern w:val="0"/>
          <w:sz w:val="30"/>
          <w:szCs w:val="30"/>
          <w:highlight w:val="none"/>
          <w:lang w:val="en-US" w:eastAsia="zh-CN"/>
        </w:rPr>
        <w:t>4</w:t>
      </w:r>
      <w:r>
        <w:rPr>
          <w:rFonts w:hint="eastAsia" w:ascii="方正仿宋_GB2312" w:hAnsi="方正仿宋_GB2312" w:eastAsia="方正仿宋_GB2312" w:cs="方正仿宋_GB2312"/>
          <w:kern w:val="0"/>
          <w:sz w:val="30"/>
          <w:szCs w:val="30"/>
          <w:highlight w:val="none"/>
        </w:rPr>
        <w:t>分，满分</w:t>
      </w:r>
      <w:r>
        <w:rPr>
          <w:rFonts w:hint="eastAsia" w:ascii="方正仿宋_GB2312" w:hAnsi="方正仿宋_GB2312" w:eastAsia="方正仿宋_GB2312" w:cs="方正仿宋_GB2312"/>
          <w:kern w:val="0"/>
          <w:sz w:val="30"/>
          <w:szCs w:val="30"/>
          <w:highlight w:val="none"/>
          <w:lang w:val="en-US" w:eastAsia="zh-CN"/>
        </w:rPr>
        <w:t>24</w:t>
      </w:r>
      <w:r>
        <w:rPr>
          <w:rFonts w:hint="eastAsia" w:ascii="方正仿宋_GB2312" w:hAnsi="方正仿宋_GB2312" w:eastAsia="方正仿宋_GB2312" w:cs="方正仿宋_GB2312"/>
          <w:kern w:val="0"/>
          <w:sz w:val="30"/>
          <w:szCs w:val="30"/>
          <w:highlight w:val="none"/>
        </w:rPr>
        <w:t>分。</w:t>
      </w:r>
      <w:r>
        <w:rPr>
          <w:rFonts w:hint="eastAsia" w:ascii="方正仿宋_GB2312" w:hAnsi="方正仿宋_GB2312" w:eastAsia="方正仿宋_GB2312" w:cs="方正仿宋_GB2312"/>
          <w:bCs/>
          <w:sz w:val="30"/>
          <w:szCs w:val="30"/>
          <w:highlight w:val="none"/>
          <w:lang w:val="en-US" w:eastAsia="zh-CN"/>
        </w:rPr>
        <w:t>（以投标文件中的提供合同复印件或中标通知书复印件为证）。</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Cs/>
          <w:sz w:val="30"/>
          <w:szCs w:val="30"/>
          <w:highlight w:val="none"/>
          <w:lang w:val="en-US" w:eastAsia="zh-CN"/>
        </w:rPr>
      </w:pPr>
      <w:r>
        <w:rPr>
          <w:rFonts w:hint="eastAsia" w:ascii="方正仿宋_GB2312" w:hAnsi="方正仿宋_GB2312" w:eastAsia="方正仿宋_GB2312" w:cs="方正仿宋_GB2312"/>
          <w:bCs/>
          <w:sz w:val="30"/>
          <w:szCs w:val="30"/>
          <w:highlight w:val="none"/>
          <w:lang w:val="en-US" w:eastAsia="zh-CN"/>
        </w:rPr>
        <w:t>（2）2019年1月1日以来，投标人每完成一个省部级规模的展会或活动的统筹项目得2分，满分6分（以投标文件中的提供合同复印件或中标通知书复印件为证）。</w:t>
      </w:r>
    </w:p>
    <w:p>
      <w:pPr>
        <w:pStyle w:val="5"/>
        <w:pageBreakBefore w:val="0"/>
        <w:kinsoku/>
        <w:wordWrap/>
        <w:overflowPunct/>
        <w:topLinePunct w:val="0"/>
        <w:autoSpaceDE/>
        <w:autoSpaceDN/>
        <w:bidi w:val="0"/>
        <w:adjustRightInd/>
        <w:snapToGrid/>
        <w:spacing w:line="500" w:lineRule="exact"/>
        <w:ind w:firstLine="600" w:firstLineChars="200"/>
        <w:textAlignment w:val="auto"/>
        <w:rPr>
          <w:rFonts w:hint="eastAsia" w:ascii="方正仿宋_GB2312" w:hAnsi="方正仿宋_GB2312" w:eastAsia="方正仿宋_GB2312" w:cs="方正仿宋_GB2312"/>
          <w:b/>
          <w:bCs/>
          <w:kern w:val="0"/>
          <w:sz w:val="30"/>
          <w:szCs w:val="30"/>
          <w:highlight w:val="none"/>
          <w:lang w:val="en-US" w:eastAsia="zh-CN"/>
        </w:rPr>
      </w:pPr>
      <w:r>
        <w:rPr>
          <w:rFonts w:hint="eastAsia" w:ascii="方正仿宋_GB2312" w:hAnsi="方正仿宋_GB2312" w:eastAsia="方正仿宋_GB2312" w:cs="方正仿宋_GB2312"/>
          <w:bCs/>
          <w:sz w:val="30"/>
          <w:szCs w:val="30"/>
          <w:highlight w:val="none"/>
          <w:lang w:val="en-US" w:eastAsia="zh-CN"/>
        </w:rPr>
        <w:t>4、</w:t>
      </w:r>
      <w:r>
        <w:rPr>
          <w:rFonts w:hint="eastAsia" w:ascii="方正仿宋_GB2312" w:hAnsi="方正仿宋_GB2312" w:eastAsia="方正仿宋_GB2312" w:cs="方正仿宋_GB2312"/>
          <w:b/>
          <w:bCs/>
          <w:kern w:val="0"/>
          <w:sz w:val="30"/>
          <w:szCs w:val="30"/>
          <w:highlight w:val="none"/>
          <w:lang w:val="en-US" w:eastAsia="zh-CN"/>
        </w:rPr>
        <w:t>资源</w:t>
      </w:r>
      <w:r>
        <w:rPr>
          <w:rFonts w:hint="eastAsia" w:ascii="方正仿宋_GB2312" w:hAnsi="方正仿宋_GB2312" w:eastAsia="方正仿宋_GB2312" w:cs="方正仿宋_GB2312"/>
          <w:b/>
          <w:bCs/>
          <w:kern w:val="0"/>
          <w:sz w:val="30"/>
          <w:szCs w:val="30"/>
          <w:highlight w:val="none"/>
        </w:rPr>
        <w:t>分……………………………………………………………</w:t>
      </w:r>
      <w:r>
        <w:rPr>
          <w:rFonts w:hint="eastAsia" w:ascii="方正仿宋_GB2312" w:hAnsi="方正仿宋_GB2312" w:eastAsia="方正仿宋_GB2312" w:cs="方正仿宋_GB2312"/>
          <w:b/>
          <w:bCs/>
          <w:kern w:val="0"/>
          <w:sz w:val="30"/>
          <w:szCs w:val="30"/>
          <w:highlight w:val="none"/>
          <w:lang w:val="en-US" w:eastAsia="zh-CN"/>
        </w:rPr>
        <w:t>7分</w:t>
      </w:r>
    </w:p>
    <w:p>
      <w:pPr>
        <w:pStyle w:val="5"/>
        <w:pageBreakBefore w:val="0"/>
        <w:numPr>
          <w:ilvl w:val="0"/>
          <w:numId w:val="4"/>
        </w:numPr>
        <w:kinsoku/>
        <w:wordWrap/>
        <w:overflowPunct/>
        <w:topLinePunct w:val="0"/>
        <w:autoSpaceDE/>
        <w:autoSpaceDN/>
        <w:bidi w:val="0"/>
        <w:adjustRightInd/>
        <w:snapToGrid/>
        <w:spacing w:line="500" w:lineRule="exact"/>
        <w:ind w:right="267" w:rightChars="127" w:firstLine="600" w:firstLineChars="200"/>
        <w:textAlignment w:val="auto"/>
        <w:outlineLvl w:val="0"/>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bCs/>
          <w:kern w:val="2"/>
          <w:sz w:val="30"/>
          <w:szCs w:val="30"/>
          <w:lang w:val="en-US" w:eastAsia="zh-CN" w:bidi="ar-SA"/>
        </w:rPr>
        <w:t>投标单位能获得场地提前入场布展资格、优先办理证件资格等场地便利资格的，得7分；</w:t>
      </w:r>
    </w:p>
    <w:p>
      <w:pPr>
        <w:pageBreakBefore w:val="0"/>
        <w:widowControl/>
        <w:kinsoku/>
        <w:wordWrap/>
        <w:overflowPunct/>
        <w:topLinePunct w:val="0"/>
        <w:autoSpaceDE/>
        <w:autoSpaceDN/>
        <w:bidi w:val="0"/>
        <w:adjustRightInd/>
        <w:snapToGrid/>
        <w:spacing w:line="500" w:lineRule="exact"/>
        <w:ind w:firstLine="420"/>
        <w:jc w:val="left"/>
        <w:textAlignment w:val="auto"/>
        <w:rPr>
          <w:rFonts w:hint="eastAsia" w:ascii="方正仿宋_GB2312" w:hAnsi="方正仿宋_GB2312" w:eastAsia="方正仿宋_GB2312" w:cs="方正仿宋_GB2312"/>
          <w:kern w:val="0"/>
          <w:sz w:val="30"/>
          <w:szCs w:val="30"/>
          <w:lang w:val="en-US" w:eastAsia="zh-CN"/>
        </w:rPr>
      </w:pPr>
      <w:r>
        <w:rPr>
          <w:rFonts w:hint="eastAsia" w:ascii="方正仿宋_GB2312" w:hAnsi="方正仿宋_GB2312" w:eastAsia="方正仿宋_GB2312" w:cs="方正仿宋_GB2312"/>
          <w:kern w:val="0"/>
          <w:sz w:val="30"/>
          <w:szCs w:val="30"/>
        </w:rPr>
        <w:t>（三）总得分＝1＋2＋3＋</w:t>
      </w:r>
      <w:r>
        <w:rPr>
          <w:rFonts w:hint="eastAsia" w:ascii="方正仿宋_GB2312" w:hAnsi="方正仿宋_GB2312" w:eastAsia="方正仿宋_GB2312" w:cs="方正仿宋_GB2312"/>
          <w:kern w:val="0"/>
          <w:sz w:val="30"/>
          <w:szCs w:val="30"/>
          <w:lang w:val="en-US" w:eastAsia="zh-CN"/>
        </w:rPr>
        <w:t>4</w:t>
      </w:r>
    </w:p>
    <w:p>
      <w:pPr>
        <w:pageBreakBefore w:val="0"/>
        <w:widowControl/>
        <w:kinsoku/>
        <w:wordWrap/>
        <w:overflowPunct/>
        <w:topLinePunct w:val="0"/>
        <w:autoSpaceDE/>
        <w:autoSpaceDN/>
        <w:bidi w:val="0"/>
        <w:adjustRightInd/>
        <w:snapToGrid/>
        <w:spacing w:line="500" w:lineRule="exact"/>
        <w:ind w:firstLine="420"/>
        <w:jc w:val="left"/>
        <w:textAlignment w:val="auto"/>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kern w:val="0"/>
          <w:sz w:val="30"/>
          <w:szCs w:val="30"/>
        </w:rPr>
        <w:t>（四）中标标准：评标委员会将按总得分由高到低排列中标候选竞标人顺序（总得分相同时，依次按投标技术分高优先</w:t>
      </w:r>
      <w:r>
        <w:rPr>
          <w:rFonts w:hint="eastAsia" w:ascii="方正仿宋_GB2312" w:hAnsi="方正仿宋_GB2312" w:eastAsia="方正仿宋_GB2312" w:cs="方正仿宋_GB2312"/>
          <w:kern w:val="0"/>
          <w:sz w:val="30"/>
          <w:szCs w:val="30"/>
          <w:lang w:eastAsia="zh-CN"/>
        </w:rPr>
        <w:t>、</w:t>
      </w:r>
      <w:r>
        <w:rPr>
          <w:rFonts w:hint="eastAsia" w:ascii="方正仿宋_GB2312" w:hAnsi="方正仿宋_GB2312" w:eastAsia="方正仿宋_GB2312" w:cs="方正仿宋_GB2312"/>
          <w:kern w:val="0"/>
          <w:sz w:val="30"/>
          <w:szCs w:val="30"/>
        </w:rPr>
        <w:t>处理问题到达时间短优先</w:t>
      </w:r>
      <w:r>
        <w:rPr>
          <w:rFonts w:hint="eastAsia" w:ascii="方正仿宋_GB2312" w:hAnsi="方正仿宋_GB2312" w:eastAsia="方正仿宋_GB2312" w:cs="方正仿宋_GB2312"/>
          <w:kern w:val="0"/>
          <w:sz w:val="30"/>
          <w:szCs w:val="30"/>
          <w:lang w:eastAsia="zh-CN"/>
        </w:rPr>
        <w:t>、</w:t>
      </w:r>
      <w:r>
        <w:rPr>
          <w:rFonts w:hint="eastAsia" w:ascii="方正仿宋_GB2312" w:hAnsi="方正仿宋_GB2312" w:eastAsia="方正仿宋_GB2312" w:cs="方正仿宋_GB2312"/>
          <w:kern w:val="0"/>
          <w:sz w:val="30"/>
          <w:szCs w:val="30"/>
        </w:rPr>
        <w:t>报价低优先的顺序排列），并依照次序确定中标竞标人。</w:t>
      </w:r>
    </w:p>
    <w:p>
      <w:pPr>
        <w:rPr>
          <w:rFonts w:hint="eastAsia" w:ascii="方正仿宋_GB2312" w:hAnsi="方正仿宋_GB2312" w:eastAsia="方正仿宋_GB2312" w:cs="方正仿宋_GB2312"/>
          <w:sz w:val="30"/>
          <w:szCs w:val="30"/>
        </w:rPr>
      </w:pPr>
    </w:p>
    <w:p>
      <w:pPr>
        <w:rPr>
          <w:rFonts w:hint="eastAsia" w:ascii="方正仿宋_GB2312" w:hAnsi="方正仿宋_GB2312" w:eastAsia="方正仿宋_GB2312" w:cs="方正仿宋_GB2312"/>
          <w:sz w:val="30"/>
          <w:szCs w:val="30"/>
        </w:rPr>
      </w:pPr>
    </w:p>
    <w:p>
      <w:pPr>
        <w:rPr>
          <w:rFonts w:hint="eastAsia" w:ascii="方正仿宋_GB2312" w:hAnsi="方正仿宋_GB2312" w:eastAsia="方正仿宋_GB2312" w:cs="方正仿宋_GB2312"/>
          <w:sz w:val="30"/>
          <w:szCs w:val="30"/>
        </w:rPr>
      </w:pPr>
    </w:p>
    <w:p>
      <w:pPr>
        <w:pStyle w:val="3"/>
        <w:jc w:val="both"/>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br w:type="page"/>
      </w:r>
    </w:p>
    <w:p>
      <w:pPr>
        <w:rPr>
          <w:rFonts w:hint="eastAsia" w:ascii="方正仿宋_GB2312" w:hAnsi="方正仿宋_GB2312" w:eastAsia="方正仿宋_GB2312" w:cs="方正仿宋_GB2312"/>
          <w:sz w:val="30"/>
          <w:szCs w:val="30"/>
        </w:rPr>
      </w:pPr>
    </w:p>
    <w:p>
      <w:pPr>
        <w:pStyle w:val="9"/>
        <w:rPr>
          <w:rFonts w:hint="eastAsia" w:ascii="方正仿宋_GB2312" w:hAnsi="方正仿宋_GB2312" w:eastAsia="方正仿宋_GB2312" w:cs="方正仿宋_GB2312"/>
          <w:sz w:val="30"/>
          <w:szCs w:val="30"/>
        </w:rPr>
      </w:pPr>
    </w:p>
    <w:p>
      <w:pPr>
        <w:rPr>
          <w:rFonts w:hint="eastAsia" w:ascii="方正仿宋_GB2312" w:hAnsi="方正仿宋_GB2312" w:eastAsia="方正仿宋_GB2312" w:cs="方正仿宋_GB2312"/>
          <w:sz w:val="30"/>
          <w:szCs w:val="30"/>
        </w:rPr>
      </w:pPr>
    </w:p>
    <w:p>
      <w:pPr>
        <w:pStyle w:val="3"/>
        <w:rPr>
          <w:rFonts w:hint="eastAsia" w:ascii="方正仿宋_GB2312" w:hAnsi="方正仿宋_GB2312" w:eastAsia="方正仿宋_GB2312" w:cs="方正仿宋_GB2312"/>
          <w:sz w:val="44"/>
          <w:szCs w:val="44"/>
          <w:highlight w:val="none"/>
        </w:rPr>
      </w:pPr>
      <w:r>
        <w:rPr>
          <w:rFonts w:hint="eastAsia" w:ascii="方正仿宋_GB2312" w:hAnsi="方正仿宋_GB2312" w:eastAsia="方正仿宋_GB2312" w:cs="方正仿宋_GB2312"/>
          <w:sz w:val="44"/>
          <w:szCs w:val="44"/>
          <w:highlight w:val="none"/>
        </w:rPr>
        <w:t xml:space="preserve">第五章  </w:t>
      </w:r>
      <w:r>
        <w:rPr>
          <w:rFonts w:hint="eastAsia" w:ascii="方正仿宋_GB2312" w:hAnsi="方正仿宋_GB2312" w:eastAsia="方正仿宋_GB2312" w:cs="方正仿宋_GB2312"/>
          <w:sz w:val="44"/>
          <w:szCs w:val="44"/>
          <w:highlight w:val="none"/>
          <w:lang w:val="en-US" w:eastAsia="zh-CN"/>
        </w:rPr>
        <w:t>响应文件</w:t>
      </w:r>
      <w:r>
        <w:rPr>
          <w:rFonts w:hint="eastAsia" w:ascii="方正仿宋_GB2312" w:hAnsi="方正仿宋_GB2312" w:eastAsia="方正仿宋_GB2312" w:cs="方正仿宋_GB2312"/>
          <w:sz w:val="44"/>
          <w:szCs w:val="44"/>
          <w:highlight w:val="none"/>
        </w:rPr>
        <w:t>格式</w:t>
      </w:r>
      <w:bookmarkEnd w:id="4"/>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br w:type="page"/>
      </w: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竞争性磋商响应文件（封面）</w:t>
      </w: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p>
    <w:p>
      <w:pPr>
        <w:tabs>
          <w:tab w:val="left" w:pos="3240"/>
        </w:tabs>
        <w:spacing w:line="600" w:lineRule="auto"/>
        <w:ind w:firstLine="2313" w:firstLineChars="771"/>
        <w:rPr>
          <w:rFonts w:hint="eastAsia" w:ascii="方正仿宋_GB2312" w:hAnsi="方正仿宋_GB2312" w:eastAsia="方正仿宋_GB2312" w:cs="方正仿宋_GB2312"/>
          <w:sz w:val="30"/>
          <w:szCs w:val="30"/>
        </w:rPr>
      </w:pPr>
    </w:p>
    <w:p>
      <w:pPr>
        <w:tabs>
          <w:tab w:val="left" w:pos="3240"/>
        </w:tabs>
        <w:spacing w:line="600" w:lineRule="auto"/>
        <w:ind w:firstLine="2313" w:firstLineChars="771"/>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rPr>
        <w:t>采购项目名称：</w:t>
      </w:r>
      <w:r>
        <w:rPr>
          <w:rFonts w:hint="eastAsia" w:ascii="方正仿宋_GB2312" w:hAnsi="方正仿宋_GB2312" w:eastAsia="方正仿宋_GB2312" w:cs="方正仿宋_GB2312"/>
          <w:sz w:val="30"/>
          <w:szCs w:val="30"/>
          <w:u w:val="single"/>
        </w:rPr>
        <w:t xml:space="preserve">                       </w:t>
      </w:r>
    </w:p>
    <w:p>
      <w:pPr>
        <w:spacing w:line="600" w:lineRule="auto"/>
        <w:ind w:firstLine="2313" w:firstLineChars="771"/>
        <w:rPr>
          <w:rFonts w:hint="eastAsia" w:ascii="方正仿宋_GB2312" w:hAnsi="方正仿宋_GB2312" w:eastAsia="方正仿宋_GB2312" w:cs="方正仿宋_GB2312"/>
          <w:sz w:val="30"/>
          <w:szCs w:val="30"/>
        </w:rPr>
      </w:pPr>
    </w:p>
    <w:p>
      <w:pPr>
        <w:spacing w:line="600" w:lineRule="auto"/>
        <w:ind w:firstLine="2313" w:firstLineChars="771"/>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rPr>
        <w:t>磋 商 内 容：</w:t>
      </w:r>
      <w:r>
        <w:rPr>
          <w:rFonts w:hint="eastAsia" w:ascii="方正仿宋_GB2312" w:hAnsi="方正仿宋_GB2312" w:eastAsia="方正仿宋_GB2312" w:cs="方正仿宋_GB2312"/>
          <w:sz w:val="30"/>
          <w:szCs w:val="30"/>
          <w:u w:val="single"/>
        </w:rPr>
        <w:t xml:space="preserve">                        </w:t>
      </w:r>
    </w:p>
    <w:p>
      <w:pPr>
        <w:tabs>
          <w:tab w:val="left" w:pos="2625"/>
        </w:tabs>
        <w:spacing w:line="600" w:lineRule="auto"/>
        <w:jc w:val="center"/>
        <w:rPr>
          <w:rFonts w:hint="eastAsia" w:ascii="方正仿宋_GB2312" w:hAnsi="方正仿宋_GB2312" w:eastAsia="方正仿宋_GB2312" w:cs="方正仿宋_GB2312"/>
          <w:sz w:val="30"/>
          <w:szCs w:val="30"/>
        </w:rPr>
      </w:pPr>
    </w:p>
    <w:p>
      <w:pPr>
        <w:tabs>
          <w:tab w:val="left" w:pos="2625"/>
        </w:tabs>
        <w:spacing w:line="500" w:lineRule="exact"/>
        <w:jc w:val="center"/>
        <w:rPr>
          <w:rFonts w:hint="eastAsia" w:ascii="方正仿宋_GB2312" w:hAnsi="方正仿宋_GB2312" w:eastAsia="方正仿宋_GB2312" w:cs="方正仿宋_GB2312"/>
          <w:sz w:val="30"/>
          <w:szCs w:val="30"/>
        </w:rPr>
      </w:pPr>
    </w:p>
    <w:p>
      <w:pPr>
        <w:tabs>
          <w:tab w:val="left" w:pos="2625"/>
        </w:tabs>
        <w:spacing w:line="500" w:lineRule="exact"/>
        <w:jc w:val="center"/>
        <w:rPr>
          <w:rFonts w:hint="eastAsia" w:ascii="方正仿宋_GB2312" w:hAnsi="方正仿宋_GB2312" w:eastAsia="方正仿宋_GB2312" w:cs="方正仿宋_GB2312"/>
          <w:sz w:val="30"/>
          <w:szCs w:val="30"/>
        </w:rPr>
      </w:pPr>
    </w:p>
    <w:p>
      <w:pPr>
        <w:tabs>
          <w:tab w:val="left" w:pos="2625"/>
        </w:tabs>
        <w:spacing w:line="500" w:lineRule="exact"/>
        <w:jc w:val="center"/>
        <w:rPr>
          <w:rFonts w:hint="eastAsia" w:ascii="方正仿宋_GB2312" w:hAnsi="方正仿宋_GB2312" w:eastAsia="方正仿宋_GB2312" w:cs="方正仿宋_GB2312"/>
          <w:sz w:val="30"/>
          <w:szCs w:val="30"/>
        </w:rPr>
      </w:pPr>
    </w:p>
    <w:p>
      <w:pPr>
        <w:spacing w:line="500" w:lineRule="exact"/>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                           （磋商竞标人名称）</w:t>
      </w:r>
    </w:p>
    <w:p>
      <w:pPr>
        <w:spacing w:line="500" w:lineRule="exact"/>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                           年    月    日</w:t>
      </w:r>
    </w:p>
    <w:p>
      <w:pPr>
        <w:pStyle w:val="9"/>
        <w:rPr>
          <w:rFonts w:hint="eastAsia" w:ascii="方正仿宋_GB2312" w:hAnsi="方正仿宋_GB2312" w:eastAsia="方正仿宋_GB2312" w:cs="方正仿宋_GB2312"/>
          <w:sz w:val="30"/>
          <w:szCs w:val="30"/>
        </w:rPr>
      </w:pPr>
    </w:p>
    <w:p>
      <w:pPr>
        <w:spacing w:line="320" w:lineRule="exact"/>
        <w:rPr>
          <w:rFonts w:hint="eastAsia" w:ascii="方正仿宋_GB2312" w:hAnsi="方正仿宋_GB2312" w:eastAsia="方正仿宋_GB2312" w:cs="方正仿宋_GB2312"/>
          <w:sz w:val="30"/>
          <w:szCs w:val="30"/>
        </w:rPr>
      </w:pPr>
    </w:p>
    <w:p>
      <w:pPr>
        <w:spacing w:line="520" w:lineRule="exact"/>
        <w:rPr>
          <w:rFonts w:hint="eastAsia" w:ascii="方正仿宋_GB2312" w:hAnsi="方正仿宋_GB2312" w:eastAsia="方正仿宋_GB2312" w:cs="方正仿宋_GB2312"/>
          <w:sz w:val="30"/>
          <w:szCs w:val="30"/>
        </w:rPr>
      </w:pPr>
    </w:p>
    <w:p>
      <w:pPr>
        <w:spacing w:line="520" w:lineRule="exact"/>
        <w:rPr>
          <w:rFonts w:hint="eastAsia" w:ascii="方正仿宋_GB2312" w:hAnsi="方正仿宋_GB2312" w:eastAsia="方正仿宋_GB2312" w:cs="方正仿宋_GB2312"/>
          <w:sz w:val="30"/>
          <w:szCs w:val="30"/>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方正仿宋_GB2312" w:hAnsi="方正仿宋_GB2312" w:eastAsia="方正仿宋_GB2312" w:cs="方正仿宋_GB2312"/>
          <w:b/>
          <w:sz w:val="44"/>
          <w:szCs w:val="44"/>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方正仿宋_GB2312" w:hAnsi="方正仿宋_GB2312" w:eastAsia="方正仿宋_GB2312" w:cs="方正仿宋_GB2312"/>
          <w:b/>
          <w:sz w:val="44"/>
          <w:szCs w:val="44"/>
        </w:rPr>
      </w:pPr>
      <w:r>
        <w:rPr>
          <w:rFonts w:hint="eastAsia" w:ascii="方正仿宋_GB2312" w:hAnsi="方正仿宋_GB2312" w:eastAsia="方正仿宋_GB2312" w:cs="方正仿宋_GB2312"/>
          <w:b/>
          <w:sz w:val="44"/>
          <w:szCs w:val="44"/>
        </w:rPr>
        <w:t>目  录</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1.磋商书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2.报价表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3.服务</w:t>
      </w:r>
      <w:r>
        <w:rPr>
          <w:rFonts w:hint="eastAsia" w:ascii="方正仿宋_GB2312" w:hAnsi="方正仿宋_GB2312" w:eastAsia="方正仿宋_GB2312" w:cs="方正仿宋_GB2312"/>
          <w:color w:val="auto"/>
          <w:sz w:val="30"/>
          <w:szCs w:val="30"/>
          <w:lang w:eastAsia="zh-CN"/>
        </w:rPr>
        <w:t>保障</w:t>
      </w:r>
      <w:r>
        <w:rPr>
          <w:rFonts w:hint="eastAsia" w:ascii="方正仿宋_GB2312" w:hAnsi="方正仿宋_GB2312" w:eastAsia="方正仿宋_GB2312" w:cs="方正仿宋_GB2312"/>
          <w:color w:val="auto"/>
          <w:sz w:val="30"/>
          <w:szCs w:val="30"/>
        </w:rPr>
        <w:t>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4.商务、技术响应、偏离情况说明表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5.法定代表人授权书原件及委托代理人身份证复印件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6.竞标人有效的“法人营业执照”副本内页复印件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rPr>
        <w:t>7.竞标人认为需要提供的有关资料</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方正仿宋_GB2312" w:hAnsi="方正仿宋_GB2312" w:eastAsia="方正仿宋_GB2312" w:cs="方正仿宋_GB2312"/>
          <w:color w:val="auto"/>
          <w:sz w:val="30"/>
          <w:szCs w:val="30"/>
        </w:rPr>
      </w:pPr>
      <w:r>
        <w:rPr>
          <w:rFonts w:hint="eastAsia" w:ascii="方正仿宋_GB2312" w:hAnsi="方正仿宋_GB2312" w:eastAsia="方正仿宋_GB2312" w:cs="方正仿宋_GB2312"/>
          <w:color w:val="auto"/>
          <w:sz w:val="30"/>
          <w:szCs w:val="30"/>
          <w:lang w:val="en-US" w:eastAsia="zh-CN"/>
        </w:rPr>
        <w:t>8</w:t>
      </w:r>
      <w:r>
        <w:rPr>
          <w:rFonts w:hint="eastAsia" w:ascii="方正仿宋_GB2312" w:hAnsi="方正仿宋_GB2312" w:eastAsia="方正仿宋_GB2312" w:cs="方正仿宋_GB2312"/>
          <w:color w:val="auto"/>
          <w:sz w:val="30"/>
          <w:szCs w:val="30"/>
        </w:rPr>
        <w:t>.本竞争性磋商文件要求提供的其他资料和需要说明的问题</w:t>
      </w:r>
    </w:p>
    <w:p>
      <w:pPr>
        <w:keepNext w:val="0"/>
        <w:keepLines w:val="0"/>
        <w:pageBreakBefore w:val="0"/>
        <w:widowControl w:val="0"/>
        <w:kinsoku/>
        <w:wordWrap/>
        <w:overflowPunct/>
        <w:topLinePunct w:val="0"/>
        <w:autoSpaceDE/>
        <w:autoSpaceDN/>
        <w:bidi w:val="0"/>
        <w:spacing w:line="360" w:lineRule="auto"/>
        <w:textAlignment w:val="auto"/>
        <w:rPr>
          <w:rFonts w:hint="eastAsia" w:ascii="方正仿宋_GB2312" w:hAnsi="方正仿宋_GB2312" w:eastAsia="方正仿宋_GB2312" w:cs="方正仿宋_GB2312"/>
          <w:color w:val="auto"/>
          <w:sz w:val="30"/>
          <w:szCs w:val="30"/>
        </w:rPr>
      </w:pPr>
    </w:p>
    <w:p>
      <w:pPr>
        <w:widowControl/>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br w:type="page"/>
      </w:r>
    </w:p>
    <w:p>
      <w:pPr>
        <w:spacing w:line="520" w:lineRule="exact"/>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1.磋商书</w:t>
      </w:r>
    </w:p>
    <w:p>
      <w:pPr>
        <w:spacing w:line="520" w:lineRule="exact"/>
        <w:jc w:val="center"/>
        <w:rPr>
          <w:rFonts w:hint="eastAsia" w:ascii="方正仿宋_GB2312" w:hAnsi="方正仿宋_GB2312" w:eastAsia="方正仿宋_GB2312" w:cs="方正仿宋_GB2312"/>
          <w:sz w:val="30"/>
          <w:szCs w:val="30"/>
        </w:rPr>
      </w:pPr>
    </w:p>
    <w:p>
      <w:pPr>
        <w:pStyle w:val="5"/>
        <w:spacing w:line="52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广西东兴国家重点开发开放试验区管理委员会</w:t>
      </w:r>
      <w:r>
        <w:rPr>
          <w:rFonts w:hint="eastAsia" w:ascii="方正仿宋_GB2312" w:hAnsi="方正仿宋_GB2312" w:eastAsia="方正仿宋_GB2312" w:cs="方正仿宋_GB2312"/>
          <w:sz w:val="30"/>
          <w:szCs w:val="30"/>
        </w:rPr>
        <w:t>：</w:t>
      </w:r>
    </w:p>
    <w:p>
      <w:pPr>
        <w:pStyle w:val="5"/>
        <w:spacing w:line="520" w:lineRule="exact"/>
        <w:ind w:firstLine="48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依据贵方</w:t>
      </w:r>
      <w:r>
        <w:rPr>
          <w:rFonts w:hint="eastAsia" w:ascii="方正仿宋_GB2312" w:hAnsi="方正仿宋_GB2312" w:eastAsia="方正仿宋_GB2312" w:cs="方正仿宋_GB2312"/>
          <w:sz w:val="30"/>
          <w:szCs w:val="30"/>
          <w:u w:val="single"/>
        </w:rPr>
        <w:t>（项目名称）</w:t>
      </w:r>
      <w:r>
        <w:rPr>
          <w:rFonts w:hint="eastAsia" w:ascii="方正仿宋_GB2312" w:hAnsi="方正仿宋_GB2312" w:eastAsia="方正仿宋_GB2312" w:cs="方正仿宋_GB2312"/>
          <w:sz w:val="30"/>
          <w:szCs w:val="30"/>
        </w:rPr>
        <w:t>项目采购的磋商邀请，我方</w:t>
      </w:r>
      <w:r>
        <w:rPr>
          <w:rFonts w:hint="eastAsia" w:ascii="方正仿宋_GB2312" w:hAnsi="方正仿宋_GB2312" w:eastAsia="方正仿宋_GB2312" w:cs="方正仿宋_GB2312"/>
          <w:sz w:val="30"/>
          <w:szCs w:val="30"/>
          <w:u w:val="single"/>
        </w:rPr>
        <w:t>（姓名和职务）</w:t>
      </w:r>
      <w:r>
        <w:rPr>
          <w:rFonts w:hint="eastAsia" w:ascii="方正仿宋_GB2312" w:hAnsi="方正仿宋_GB2312" w:eastAsia="方正仿宋_GB2312" w:cs="方正仿宋_GB2312"/>
          <w:sz w:val="30"/>
          <w:szCs w:val="30"/>
        </w:rPr>
        <w:t>经正式授权并代表竞标人</w:t>
      </w:r>
      <w:r>
        <w:rPr>
          <w:rFonts w:hint="eastAsia" w:ascii="方正仿宋_GB2312" w:hAnsi="方正仿宋_GB2312" w:eastAsia="方正仿宋_GB2312" w:cs="方正仿宋_GB2312"/>
          <w:sz w:val="30"/>
          <w:szCs w:val="30"/>
          <w:u w:val="single"/>
        </w:rPr>
        <w:t>（磋商竞标人名称、地址）</w:t>
      </w:r>
      <w:r>
        <w:rPr>
          <w:rFonts w:hint="eastAsia" w:ascii="方正仿宋_GB2312" w:hAnsi="方正仿宋_GB2312" w:eastAsia="方正仿宋_GB2312" w:cs="方正仿宋_GB2312"/>
          <w:sz w:val="30"/>
          <w:szCs w:val="30"/>
        </w:rPr>
        <w:t>提交下述竞争性磋商响应文件</w:t>
      </w:r>
      <w:r>
        <w:rPr>
          <w:rFonts w:hint="eastAsia" w:ascii="方正仿宋_GB2312" w:hAnsi="方正仿宋_GB2312" w:eastAsia="方正仿宋_GB2312" w:cs="方正仿宋_GB2312"/>
          <w:sz w:val="30"/>
          <w:szCs w:val="30"/>
          <w:lang w:val="en-US" w:eastAsia="zh-CN"/>
        </w:rPr>
        <w:t>一式两份</w:t>
      </w:r>
      <w:r>
        <w:rPr>
          <w:rFonts w:hint="eastAsia" w:ascii="方正仿宋_GB2312" w:hAnsi="方正仿宋_GB2312" w:eastAsia="方正仿宋_GB2312" w:cs="方正仿宋_GB2312"/>
          <w:sz w:val="30"/>
          <w:szCs w:val="30"/>
        </w:rPr>
        <w:t>。</w:t>
      </w:r>
    </w:p>
    <w:p>
      <w:pPr>
        <w:pStyle w:val="5"/>
        <w:spacing w:line="520" w:lineRule="exact"/>
        <w:ind w:firstLine="48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1.报价表；</w:t>
      </w:r>
    </w:p>
    <w:p>
      <w:pPr>
        <w:pStyle w:val="5"/>
        <w:spacing w:line="520" w:lineRule="exact"/>
        <w:ind w:firstLine="48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w:t>
      </w:r>
      <w:r>
        <w:rPr>
          <w:rFonts w:hint="eastAsia" w:ascii="方正仿宋_GB2312" w:hAnsi="方正仿宋_GB2312" w:eastAsia="方正仿宋_GB2312" w:cs="方正仿宋_GB2312"/>
          <w:color w:val="auto"/>
          <w:sz w:val="30"/>
          <w:szCs w:val="30"/>
        </w:rPr>
        <w:t>服务</w:t>
      </w:r>
      <w:r>
        <w:rPr>
          <w:rFonts w:hint="eastAsia" w:ascii="方正仿宋_GB2312" w:hAnsi="方正仿宋_GB2312" w:eastAsia="方正仿宋_GB2312" w:cs="方正仿宋_GB2312"/>
          <w:color w:val="auto"/>
          <w:sz w:val="30"/>
          <w:szCs w:val="30"/>
          <w:lang w:eastAsia="zh-CN"/>
        </w:rPr>
        <w:t>保障</w:t>
      </w:r>
      <w:r>
        <w:rPr>
          <w:rFonts w:hint="eastAsia" w:ascii="方正仿宋_GB2312" w:hAnsi="方正仿宋_GB2312" w:eastAsia="方正仿宋_GB2312" w:cs="方正仿宋_GB2312"/>
          <w:color w:val="auto"/>
          <w:sz w:val="30"/>
          <w:szCs w:val="30"/>
        </w:rPr>
        <w:t>方案</w:t>
      </w:r>
      <w:r>
        <w:rPr>
          <w:rFonts w:hint="eastAsia" w:ascii="方正仿宋_GB2312" w:hAnsi="方正仿宋_GB2312" w:eastAsia="方正仿宋_GB2312" w:cs="方正仿宋_GB2312"/>
          <w:sz w:val="30"/>
          <w:szCs w:val="30"/>
        </w:rPr>
        <w:t>；</w:t>
      </w:r>
    </w:p>
    <w:p>
      <w:pPr>
        <w:pStyle w:val="5"/>
        <w:spacing w:line="520" w:lineRule="exact"/>
        <w:ind w:firstLine="480"/>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3.服务要求偏离情况表；</w:t>
      </w:r>
    </w:p>
    <w:p>
      <w:pPr>
        <w:pStyle w:val="5"/>
        <w:spacing w:line="520" w:lineRule="exact"/>
        <w:ind w:firstLine="48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4.按竞争性磋商文件竞标人须知和技术规格要求提供的有关文件；</w:t>
      </w:r>
    </w:p>
    <w:p>
      <w:pPr>
        <w:pStyle w:val="5"/>
        <w:spacing w:line="520" w:lineRule="exact"/>
        <w:ind w:firstLine="48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5.资格证明文件；</w:t>
      </w:r>
    </w:p>
    <w:p>
      <w:pPr>
        <w:pStyle w:val="5"/>
        <w:spacing w:line="520" w:lineRule="exact"/>
        <w:ind w:firstLine="450" w:firstLineChars="15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在此，授权代表宣布同意如下：</w:t>
      </w:r>
    </w:p>
    <w:p>
      <w:pPr>
        <w:pStyle w:val="5"/>
        <w:spacing w:line="520" w:lineRule="exact"/>
        <w:ind w:firstLine="48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1.将按竞争性磋商文件的约定履行合同责任和义务；</w:t>
      </w:r>
    </w:p>
    <w:p>
      <w:pPr>
        <w:pStyle w:val="5"/>
        <w:spacing w:line="520" w:lineRule="exact"/>
        <w:ind w:left="840" w:hanging="36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2.已详细审查全部竞争性磋商文件，包括</w:t>
      </w:r>
      <w:r>
        <w:rPr>
          <w:rFonts w:hint="eastAsia" w:ascii="方正仿宋_GB2312" w:hAnsi="方正仿宋_GB2312" w:eastAsia="方正仿宋_GB2312" w:cs="方正仿宋_GB2312"/>
          <w:sz w:val="30"/>
          <w:szCs w:val="30"/>
          <w:u w:val="single"/>
        </w:rPr>
        <w:t>（补遗文件）（如果有的话）</w:t>
      </w:r>
      <w:r>
        <w:rPr>
          <w:rFonts w:hint="eastAsia" w:ascii="方正仿宋_GB2312" w:hAnsi="方正仿宋_GB2312" w:eastAsia="方正仿宋_GB2312" w:cs="方正仿宋_GB2312"/>
          <w:sz w:val="30"/>
          <w:szCs w:val="30"/>
        </w:rPr>
        <w:t>；我们完全理解并同意放弃对这方面有不明及误解的权力；</w:t>
      </w:r>
    </w:p>
    <w:p>
      <w:pPr>
        <w:pStyle w:val="5"/>
        <w:spacing w:line="520" w:lineRule="exact"/>
        <w:ind w:left="840" w:hanging="36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3.同意提供按照贵方可能要求的与其磋商有关的一切数据或资料；</w:t>
      </w:r>
    </w:p>
    <w:p>
      <w:pPr>
        <w:pStyle w:val="5"/>
        <w:spacing w:line="520" w:lineRule="exact"/>
        <w:ind w:firstLine="480"/>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rPr>
        <w:t>4.与本磋商有关的一切正式往来信函请寄：</w:t>
      </w:r>
      <w:r>
        <w:rPr>
          <w:rFonts w:hint="eastAsia" w:ascii="方正仿宋_GB2312" w:hAnsi="方正仿宋_GB2312" w:eastAsia="方正仿宋_GB2312" w:cs="方正仿宋_GB2312"/>
          <w:sz w:val="30"/>
          <w:szCs w:val="30"/>
          <w:u w:val="single"/>
        </w:rPr>
        <w:t xml:space="preserve">                       </w:t>
      </w:r>
    </w:p>
    <w:p>
      <w:pPr>
        <w:pStyle w:val="5"/>
        <w:spacing w:line="520" w:lineRule="exact"/>
        <w:ind w:firstLine="84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电话/传真：</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电子函件：</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w:t>
      </w:r>
    </w:p>
    <w:p>
      <w:pPr>
        <w:pStyle w:val="5"/>
        <w:spacing w:line="520" w:lineRule="exact"/>
        <w:ind w:firstLine="840"/>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rPr>
        <w:t>日期：</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月</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日</w:t>
      </w:r>
    </w:p>
    <w:p>
      <w:pPr>
        <w:pStyle w:val="5"/>
        <w:spacing w:line="520" w:lineRule="exact"/>
        <w:ind w:firstLine="840"/>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rPr>
        <w:t>竞标人或法定代表人授权代表签字：</w:t>
      </w:r>
      <w:r>
        <w:rPr>
          <w:rFonts w:hint="eastAsia" w:ascii="方正仿宋_GB2312" w:hAnsi="方正仿宋_GB2312" w:eastAsia="方正仿宋_GB2312" w:cs="方正仿宋_GB2312"/>
          <w:sz w:val="30"/>
          <w:szCs w:val="30"/>
          <w:u w:val="single"/>
        </w:rPr>
        <w:t xml:space="preserve">                       </w:t>
      </w:r>
    </w:p>
    <w:p>
      <w:pPr>
        <w:pStyle w:val="5"/>
        <w:spacing w:line="520" w:lineRule="exact"/>
        <w:ind w:firstLine="84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磋商竞标人名称（签章）：</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w:t>
      </w:r>
    </w:p>
    <w:p>
      <w:pPr>
        <w:pStyle w:val="5"/>
        <w:spacing w:line="520" w:lineRule="exact"/>
        <w:ind w:firstLine="84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开户银行：</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帐号/行号：</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w:t>
      </w:r>
    </w:p>
    <w:p>
      <w:pPr>
        <w:spacing w:line="360" w:lineRule="exact"/>
        <w:rPr>
          <w:rFonts w:hint="eastAsia" w:ascii="方正仿宋_GB2312" w:hAnsi="方正仿宋_GB2312" w:eastAsia="方正仿宋_GB2312" w:cs="方正仿宋_GB2312"/>
          <w:sz w:val="30"/>
          <w:szCs w:val="30"/>
        </w:rPr>
      </w:pPr>
    </w:p>
    <w:p>
      <w:pPr>
        <w:spacing w:line="300" w:lineRule="auto"/>
        <w:rPr>
          <w:rFonts w:hint="eastAsia" w:ascii="方正仿宋_GB2312" w:hAnsi="方正仿宋_GB2312" w:eastAsia="方正仿宋_GB2312" w:cs="方正仿宋_GB2312"/>
          <w:sz w:val="30"/>
          <w:szCs w:val="30"/>
        </w:rPr>
      </w:pPr>
    </w:p>
    <w:p>
      <w:pPr>
        <w:spacing w:line="300" w:lineRule="auto"/>
        <w:rPr>
          <w:rFonts w:hint="eastAsia" w:ascii="方正仿宋_GB2312" w:hAnsi="方正仿宋_GB2312" w:eastAsia="方正仿宋_GB2312" w:cs="方正仿宋_GB2312"/>
          <w:sz w:val="30"/>
          <w:szCs w:val="30"/>
        </w:rPr>
      </w:pPr>
    </w:p>
    <w:p>
      <w:pPr>
        <w:spacing w:line="500" w:lineRule="exact"/>
        <w:rPr>
          <w:rFonts w:hint="eastAsia" w:ascii="方正仿宋_GB2312" w:hAnsi="方正仿宋_GB2312" w:eastAsia="方正仿宋_GB2312" w:cs="方正仿宋_GB2312"/>
          <w:sz w:val="30"/>
          <w:szCs w:val="30"/>
        </w:rPr>
      </w:pPr>
    </w:p>
    <w:p>
      <w:pPr>
        <w:pStyle w:val="9"/>
        <w:rPr>
          <w:rFonts w:hint="eastAsia" w:ascii="方正仿宋_GB2312" w:hAnsi="方正仿宋_GB2312" w:eastAsia="方正仿宋_GB2312" w:cs="方正仿宋_GB2312"/>
          <w:sz w:val="30"/>
          <w:szCs w:val="30"/>
        </w:rPr>
      </w:pPr>
    </w:p>
    <w:p>
      <w:pPr>
        <w:spacing w:line="50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        </w:t>
      </w:r>
    </w:p>
    <w:p>
      <w:pPr>
        <w:spacing w:line="500" w:lineRule="exact"/>
        <w:rPr>
          <w:rFonts w:hint="eastAsia" w:ascii="方正仿宋_GB2312" w:hAnsi="方正仿宋_GB2312" w:eastAsia="方正仿宋_GB2312" w:cs="方正仿宋_GB2312"/>
          <w:sz w:val="30"/>
          <w:szCs w:val="30"/>
        </w:rPr>
      </w:pPr>
    </w:p>
    <w:p>
      <w:pPr>
        <w:spacing w:line="500" w:lineRule="exact"/>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2.报  价  表</w:t>
      </w:r>
    </w:p>
    <w:p>
      <w:pPr>
        <w:spacing w:line="500" w:lineRule="exact"/>
        <w:jc w:val="center"/>
        <w:rPr>
          <w:rFonts w:hint="eastAsia" w:ascii="方正仿宋_GB2312" w:hAnsi="方正仿宋_GB2312" w:eastAsia="方正仿宋_GB2312" w:cs="方正仿宋_GB2312"/>
          <w:sz w:val="30"/>
          <w:szCs w:val="30"/>
        </w:rPr>
      </w:pPr>
    </w:p>
    <w:p>
      <w:pPr>
        <w:adjustRightInd w:val="0"/>
        <w:snapToGrid w:val="0"/>
        <w:spacing w:line="300" w:lineRule="auto"/>
        <w:ind w:left="-88" w:leftChars="-42"/>
        <w:jc w:val="center"/>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u w:val="single"/>
          <w:lang w:eastAsia="zh-CN"/>
        </w:rPr>
        <w:t>详细内容见附件清单</w:t>
      </w:r>
      <w:r>
        <w:rPr>
          <w:rFonts w:hint="eastAsia" w:ascii="方正仿宋_GB2312" w:hAnsi="方正仿宋_GB2312" w:eastAsia="方正仿宋_GB2312" w:cs="方正仿宋_GB2312"/>
          <w:sz w:val="30"/>
          <w:szCs w:val="30"/>
          <w:u w:val="single"/>
        </w:rPr>
        <w:br w:type="page"/>
      </w:r>
    </w:p>
    <w:p>
      <w:pPr>
        <w:adjustRightInd w:val="0"/>
        <w:snapToGrid w:val="0"/>
        <w:spacing w:line="300" w:lineRule="auto"/>
        <w:ind w:left="-88" w:leftChars="-42"/>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3.服务</w:t>
      </w:r>
      <w:r>
        <w:rPr>
          <w:rFonts w:hint="eastAsia" w:ascii="方正仿宋_GB2312" w:hAnsi="方正仿宋_GB2312" w:eastAsia="方正仿宋_GB2312" w:cs="方正仿宋_GB2312"/>
          <w:b/>
          <w:bCs/>
          <w:sz w:val="44"/>
          <w:szCs w:val="44"/>
          <w:lang w:eastAsia="zh-CN"/>
        </w:rPr>
        <w:t>保障</w:t>
      </w:r>
      <w:r>
        <w:rPr>
          <w:rFonts w:hint="eastAsia" w:ascii="方正仿宋_GB2312" w:hAnsi="方正仿宋_GB2312" w:eastAsia="方正仿宋_GB2312" w:cs="方正仿宋_GB2312"/>
          <w:b/>
          <w:bCs/>
          <w:sz w:val="44"/>
          <w:szCs w:val="44"/>
        </w:rPr>
        <w:t>方案</w:t>
      </w:r>
    </w:p>
    <w:p>
      <w:pPr>
        <w:spacing w:line="300" w:lineRule="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采购项目名称:</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w:t>
      </w:r>
    </w:p>
    <w:p>
      <w:pPr>
        <w:spacing w:line="300" w:lineRule="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采购项目编号:</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w:t>
      </w: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spacing w:line="500" w:lineRule="exact"/>
        <w:ind w:firstLine="900" w:firstLineChars="300"/>
        <w:rPr>
          <w:rFonts w:hint="eastAsia" w:ascii="方正仿宋_GB2312" w:hAnsi="方正仿宋_GB2312" w:eastAsia="方正仿宋_GB2312" w:cs="方正仿宋_GB2312"/>
          <w:sz w:val="30"/>
          <w:szCs w:val="30"/>
        </w:rPr>
      </w:pPr>
    </w:p>
    <w:p>
      <w:pPr>
        <w:adjustRightInd w:val="0"/>
        <w:snapToGrid w:val="0"/>
        <w:spacing w:line="500" w:lineRule="exact"/>
        <w:rPr>
          <w:rFonts w:hint="eastAsia" w:ascii="方正仿宋_GB2312" w:hAnsi="方正仿宋_GB2312" w:eastAsia="方正仿宋_GB2312" w:cs="方正仿宋_GB2312"/>
          <w:sz w:val="30"/>
          <w:szCs w:val="30"/>
        </w:rPr>
      </w:pPr>
    </w:p>
    <w:p>
      <w:pPr>
        <w:adjustRightInd w:val="0"/>
        <w:snapToGrid w:val="0"/>
        <w:spacing w:line="500" w:lineRule="exact"/>
        <w:ind w:firstLine="2550" w:firstLineChars="850"/>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rPr>
        <w:t>法定代表人或法定代表人授权代表签字：</w:t>
      </w:r>
      <w:r>
        <w:rPr>
          <w:rFonts w:hint="eastAsia" w:ascii="方正仿宋_GB2312" w:hAnsi="方正仿宋_GB2312" w:eastAsia="方正仿宋_GB2312" w:cs="方正仿宋_GB2312"/>
          <w:sz w:val="30"/>
          <w:szCs w:val="30"/>
          <w:u w:val="single"/>
        </w:rPr>
        <w:t xml:space="preserve">              </w:t>
      </w:r>
    </w:p>
    <w:p>
      <w:pPr>
        <w:pStyle w:val="5"/>
        <w:spacing w:line="500" w:lineRule="exact"/>
        <w:jc w:val="right"/>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月</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日</w:t>
      </w:r>
    </w:p>
    <w:p>
      <w:pPr>
        <w:adjustRightInd w:val="0"/>
        <w:snapToGrid w:val="0"/>
        <w:spacing w:line="300" w:lineRule="auto"/>
        <w:rPr>
          <w:rFonts w:hint="eastAsia" w:ascii="方正仿宋_GB2312" w:hAnsi="方正仿宋_GB2312" w:eastAsia="方正仿宋_GB2312" w:cs="方正仿宋_GB2312"/>
          <w:sz w:val="30"/>
          <w:szCs w:val="30"/>
          <w:u w:val="single"/>
        </w:rPr>
      </w:pPr>
    </w:p>
    <w:p>
      <w:pPr>
        <w:spacing w:line="300" w:lineRule="auto"/>
        <w:rPr>
          <w:rFonts w:hint="eastAsia" w:ascii="方正仿宋_GB2312" w:hAnsi="方正仿宋_GB2312" w:eastAsia="方正仿宋_GB2312" w:cs="方正仿宋_GB2312"/>
          <w:sz w:val="30"/>
          <w:szCs w:val="30"/>
        </w:rPr>
      </w:pPr>
    </w:p>
    <w:p>
      <w:pPr>
        <w:spacing w:line="300" w:lineRule="auto"/>
        <w:rPr>
          <w:rFonts w:hint="eastAsia" w:ascii="方正仿宋_GB2312" w:hAnsi="方正仿宋_GB2312" w:eastAsia="方正仿宋_GB2312" w:cs="方正仿宋_GB2312"/>
          <w:sz w:val="30"/>
          <w:szCs w:val="30"/>
        </w:rPr>
      </w:pPr>
    </w:p>
    <w:p>
      <w:pPr>
        <w:spacing w:line="300" w:lineRule="auto"/>
        <w:rPr>
          <w:rFonts w:hint="eastAsia" w:ascii="方正仿宋_GB2312" w:hAnsi="方正仿宋_GB2312" w:eastAsia="方正仿宋_GB2312" w:cs="方正仿宋_GB2312"/>
          <w:sz w:val="30"/>
          <w:szCs w:val="30"/>
        </w:rPr>
      </w:pPr>
    </w:p>
    <w:p>
      <w:pPr>
        <w:spacing w:line="300" w:lineRule="auto"/>
        <w:rPr>
          <w:rFonts w:hint="eastAsia" w:ascii="方正仿宋_GB2312" w:hAnsi="方正仿宋_GB2312" w:eastAsia="方正仿宋_GB2312" w:cs="方正仿宋_GB2312"/>
          <w:sz w:val="30"/>
          <w:szCs w:val="30"/>
        </w:rPr>
      </w:pPr>
    </w:p>
    <w:p>
      <w:pPr>
        <w:spacing w:line="300" w:lineRule="auto"/>
        <w:rPr>
          <w:rFonts w:hint="eastAsia" w:ascii="方正仿宋_GB2312" w:hAnsi="方正仿宋_GB2312" w:eastAsia="方正仿宋_GB2312" w:cs="方正仿宋_GB2312"/>
          <w:sz w:val="30"/>
          <w:szCs w:val="30"/>
        </w:rPr>
      </w:pPr>
    </w:p>
    <w:p>
      <w:pPr>
        <w:spacing w:line="300" w:lineRule="auto"/>
        <w:rPr>
          <w:rFonts w:hint="eastAsia" w:ascii="方正仿宋_GB2312" w:hAnsi="方正仿宋_GB2312" w:eastAsia="方正仿宋_GB2312" w:cs="方正仿宋_GB2312"/>
          <w:sz w:val="30"/>
          <w:szCs w:val="30"/>
        </w:rPr>
      </w:pPr>
    </w:p>
    <w:p>
      <w:pPr>
        <w:numPr>
          <w:ilvl w:val="0"/>
          <w:numId w:val="5"/>
        </w:numPr>
        <w:spacing w:line="300" w:lineRule="auto"/>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服务要求偏离情况表</w:t>
      </w:r>
    </w:p>
    <w:p>
      <w:pPr>
        <w:pStyle w:val="2"/>
        <w:numPr>
          <w:ilvl w:val="0"/>
          <w:numId w:val="0"/>
        </w:numPr>
        <w:rPr>
          <w:rFonts w:hint="eastAsia"/>
        </w:rPr>
      </w:pPr>
    </w:p>
    <w:p>
      <w:pPr>
        <w:spacing w:line="300" w:lineRule="auto"/>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采购项目名称:</w:t>
      </w:r>
      <w:r>
        <w:rPr>
          <w:rFonts w:hint="eastAsia" w:ascii="方正仿宋_GB2312" w:hAnsi="方正仿宋_GB2312" w:eastAsia="方正仿宋_GB2312" w:cs="方正仿宋_GB2312"/>
          <w:sz w:val="30"/>
          <w:szCs w:val="30"/>
          <w:highlight w:val="none"/>
          <w:u w:val="single"/>
        </w:rPr>
        <w:t xml:space="preserve">        </w:t>
      </w:r>
      <w:r>
        <w:rPr>
          <w:rFonts w:hint="eastAsia" w:ascii="方正仿宋_GB2312" w:hAnsi="方正仿宋_GB2312" w:eastAsia="方正仿宋_GB2312" w:cs="方正仿宋_GB2312"/>
          <w:sz w:val="30"/>
          <w:szCs w:val="30"/>
          <w:highlight w:val="none"/>
          <w:u w:val="single"/>
          <w:lang w:val="en-US" w:eastAsia="zh-CN"/>
        </w:rPr>
        <w:t xml:space="preserve">  </w:t>
      </w:r>
      <w:r>
        <w:rPr>
          <w:rFonts w:hint="eastAsia" w:ascii="方正仿宋_GB2312" w:hAnsi="方正仿宋_GB2312" w:eastAsia="方正仿宋_GB2312" w:cs="方正仿宋_GB2312"/>
          <w:sz w:val="30"/>
          <w:szCs w:val="30"/>
          <w:highlight w:val="none"/>
          <w:u w:val="single"/>
        </w:rPr>
        <w:t xml:space="preserve">         </w:t>
      </w:r>
      <w:r>
        <w:rPr>
          <w:rFonts w:hint="eastAsia" w:ascii="方正仿宋_GB2312" w:hAnsi="方正仿宋_GB2312" w:eastAsia="方正仿宋_GB2312" w:cs="方正仿宋_GB2312"/>
          <w:sz w:val="30"/>
          <w:szCs w:val="30"/>
          <w:highlight w:val="none"/>
        </w:rPr>
        <w:t xml:space="preserve">    </w:t>
      </w:r>
    </w:p>
    <w:p>
      <w:pPr>
        <w:pStyle w:val="16"/>
        <w:adjustRightInd w:val="0"/>
        <w:snapToGrid w:val="0"/>
        <w:spacing w:line="240" w:lineRule="exact"/>
        <w:ind w:left="0" w:leftChars="0" w:firstLine="0" w:firstLineChars="0"/>
        <w:rPr>
          <w:rFonts w:hint="eastAsia" w:ascii="方正仿宋_GB2312" w:hAnsi="方正仿宋_GB2312" w:eastAsia="方正仿宋_GB2312" w:cs="方正仿宋_GB2312"/>
          <w:sz w:val="30"/>
          <w:szCs w:val="30"/>
          <w:highlight w:val="none"/>
        </w:rPr>
      </w:pPr>
    </w:p>
    <w:tbl>
      <w:tblPr>
        <w:tblStyle w:val="10"/>
        <w:tblW w:w="93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4"/>
        <w:gridCol w:w="4185"/>
        <w:gridCol w:w="2985"/>
        <w:gridCol w:w="16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40" w:hRule="atLeast"/>
        </w:trPr>
        <w:tc>
          <w:tcPr>
            <w:tcW w:w="534"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序号</w:t>
            </w:r>
          </w:p>
        </w:tc>
        <w:tc>
          <w:tcPr>
            <w:tcW w:w="4185"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服务要求</w:t>
            </w:r>
          </w:p>
        </w:tc>
        <w:tc>
          <w:tcPr>
            <w:tcW w:w="2985" w:type="dxa"/>
            <w:noWrap w:val="0"/>
            <w:vAlign w:val="center"/>
          </w:tcPr>
          <w:p>
            <w:pPr>
              <w:adjustRightInd w:val="0"/>
              <w:snapToGrid w:val="0"/>
              <w:spacing w:line="300" w:lineRule="exact"/>
              <w:jc w:val="center"/>
              <w:outlineLvl w:val="0"/>
              <w:rPr>
                <w:rFonts w:hint="default"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lang w:val="en-US" w:eastAsia="zh-CN"/>
              </w:rPr>
              <w:t>响应承诺</w:t>
            </w:r>
          </w:p>
        </w:tc>
        <w:tc>
          <w:tcPr>
            <w:tcW w:w="1650"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3" w:hRule="atLeast"/>
        </w:trPr>
        <w:tc>
          <w:tcPr>
            <w:tcW w:w="534" w:type="dxa"/>
            <w:noWrap w:val="0"/>
            <w:vAlign w:val="center"/>
          </w:tcPr>
          <w:p>
            <w:pPr>
              <w:adjustRightInd w:val="0"/>
              <w:snapToGrid w:val="0"/>
              <w:spacing w:before="159" w:beforeLines="50" w:after="159" w:afterLines="50" w:line="300" w:lineRule="exact"/>
              <w:jc w:val="center"/>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1</w:t>
            </w:r>
          </w:p>
        </w:tc>
        <w:tc>
          <w:tcPr>
            <w:tcW w:w="41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24"/>
                <w:szCs w:val="24"/>
                <w:highlight w:val="none"/>
              </w:rPr>
              <w:t>满足500平方米展区设计工作；设计体现东兴国家重点开发开放试验区十周年主题，包含效果图设计、整体结构设计和展板平面设计。</w:t>
            </w:r>
          </w:p>
        </w:tc>
        <w:tc>
          <w:tcPr>
            <w:tcW w:w="29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30"/>
                <w:szCs w:val="30"/>
                <w:highlight w:val="none"/>
              </w:rPr>
            </w:pPr>
          </w:p>
        </w:tc>
        <w:tc>
          <w:tcPr>
            <w:tcW w:w="1650"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noWrap w:val="0"/>
            <w:vAlign w:val="center"/>
          </w:tcPr>
          <w:p>
            <w:pPr>
              <w:adjustRightInd w:val="0"/>
              <w:snapToGrid w:val="0"/>
              <w:spacing w:before="159" w:beforeLines="50" w:after="159" w:afterLines="50" w:line="300" w:lineRule="exact"/>
              <w:jc w:val="center"/>
              <w:rPr>
                <w:rFonts w:hint="default" w:ascii="方正仿宋_GB2312" w:hAnsi="方正仿宋_GB2312" w:eastAsia="方正仿宋_GB2312" w:cs="方正仿宋_GB2312"/>
                <w:kern w:val="2"/>
                <w:sz w:val="30"/>
                <w:szCs w:val="30"/>
                <w:highlight w:val="none"/>
                <w:lang w:val="en-US" w:eastAsia="zh-CN" w:bidi="ar-SA"/>
              </w:rPr>
            </w:pPr>
            <w:r>
              <w:rPr>
                <w:rFonts w:hint="eastAsia" w:ascii="方正仿宋_GB2312" w:hAnsi="方正仿宋_GB2312" w:eastAsia="方正仿宋_GB2312" w:cs="方正仿宋_GB2312"/>
                <w:kern w:val="2"/>
                <w:sz w:val="30"/>
                <w:szCs w:val="30"/>
                <w:highlight w:val="none"/>
                <w:lang w:val="en-US" w:eastAsia="zh-CN" w:bidi="ar-SA"/>
              </w:rPr>
              <w:t>2</w:t>
            </w:r>
          </w:p>
        </w:tc>
        <w:tc>
          <w:tcPr>
            <w:tcW w:w="41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24"/>
                <w:szCs w:val="24"/>
                <w:highlight w:val="none"/>
                <w:lang w:val="en-US" w:eastAsia="zh-CN"/>
              </w:rPr>
            </w:pPr>
            <w:r>
              <w:rPr>
                <w:rFonts w:hint="eastAsia" w:ascii="方正仿宋_GB2312" w:hAnsi="方正仿宋_GB2312" w:eastAsia="方正仿宋_GB2312" w:cs="方正仿宋_GB2312"/>
                <w:sz w:val="24"/>
                <w:szCs w:val="24"/>
                <w:highlight w:val="none"/>
                <w:lang w:val="en-US" w:eastAsia="zh-CN"/>
              </w:rPr>
              <w:t>按照效果图实现展区各类物料采购、制作及租赁，服务展区布展及现场维护工作。</w:t>
            </w:r>
          </w:p>
          <w:p>
            <w:pPr>
              <w:adjustRightInd w:val="0"/>
              <w:snapToGrid w:val="0"/>
              <w:spacing w:line="300" w:lineRule="exact"/>
              <w:jc w:val="left"/>
              <w:outlineLvl w:val="0"/>
              <w:rPr>
                <w:rFonts w:hint="eastAsia" w:ascii="方正仿宋_GB2312" w:hAnsi="方正仿宋_GB2312" w:eastAsia="方正仿宋_GB2312" w:cs="方正仿宋_GB2312"/>
                <w:sz w:val="24"/>
                <w:szCs w:val="24"/>
                <w:highlight w:val="none"/>
                <w:lang w:val="en-US" w:eastAsia="zh-CN"/>
              </w:rPr>
            </w:pPr>
            <w:r>
              <w:rPr>
                <w:rFonts w:hint="eastAsia" w:ascii="方正仿宋_GB2312" w:hAnsi="方正仿宋_GB2312" w:eastAsia="方正仿宋_GB2312" w:cs="方正仿宋_GB2312"/>
                <w:sz w:val="24"/>
                <w:szCs w:val="24"/>
                <w:highlight w:val="none"/>
                <w:lang w:val="en-US" w:eastAsia="zh-CN"/>
              </w:rPr>
              <w:t>（竞标人在投标文件中必须提供详细设计方案，否则投标无效）</w:t>
            </w:r>
          </w:p>
          <w:p>
            <w:pPr>
              <w:adjustRightInd w:val="0"/>
              <w:snapToGrid w:val="0"/>
              <w:spacing w:line="300" w:lineRule="exact"/>
              <w:jc w:val="left"/>
              <w:outlineLvl w:val="0"/>
              <w:rPr>
                <w:rFonts w:hint="eastAsia" w:ascii="方正仿宋_GB2312" w:hAnsi="方正仿宋_GB2312" w:eastAsia="方正仿宋_GB2312" w:cs="方正仿宋_GB2312"/>
                <w:sz w:val="30"/>
                <w:szCs w:val="30"/>
                <w:highlight w:val="none"/>
              </w:rPr>
            </w:pPr>
          </w:p>
        </w:tc>
        <w:tc>
          <w:tcPr>
            <w:tcW w:w="29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30"/>
                <w:szCs w:val="30"/>
                <w:highlight w:val="none"/>
              </w:rPr>
            </w:pPr>
          </w:p>
        </w:tc>
        <w:tc>
          <w:tcPr>
            <w:tcW w:w="1650"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55" w:hRule="atLeast"/>
        </w:trPr>
        <w:tc>
          <w:tcPr>
            <w:tcW w:w="534" w:type="dxa"/>
            <w:noWrap w:val="0"/>
            <w:vAlign w:val="center"/>
          </w:tcPr>
          <w:p>
            <w:pPr>
              <w:adjustRightInd w:val="0"/>
              <w:snapToGrid w:val="0"/>
              <w:spacing w:before="159" w:beforeLines="50" w:after="159" w:afterLines="50" w:line="300" w:lineRule="exact"/>
              <w:jc w:val="center"/>
              <w:rPr>
                <w:rFonts w:hint="default" w:ascii="方正仿宋_GB2312" w:hAnsi="方正仿宋_GB2312" w:eastAsia="方正仿宋_GB2312" w:cs="方正仿宋_GB2312"/>
                <w:kern w:val="2"/>
                <w:sz w:val="30"/>
                <w:szCs w:val="30"/>
                <w:highlight w:val="none"/>
                <w:lang w:val="en-US" w:eastAsia="zh-CN" w:bidi="ar-SA"/>
              </w:rPr>
            </w:pPr>
            <w:r>
              <w:rPr>
                <w:rFonts w:hint="eastAsia" w:ascii="方正仿宋_GB2312" w:hAnsi="方正仿宋_GB2312" w:eastAsia="方正仿宋_GB2312" w:cs="方正仿宋_GB2312"/>
                <w:kern w:val="2"/>
                <w:sz w:val="30"/>
                <w:szCs w:val="30"/>
                <w:highlight w:val="none"/>
                <w:lang w:val="en-US" w:eastAsia="zh-CN" w:bidi="ar-SA"/>
              </w:rPr>
              <w:t>3</w:t>
            </w:r>
          </w:p>
        </w:tc>
        <w:tc>
          <w:tcPr>
            <w:tcW w:w="4185" w:type="dxa"/>
            <w:noWrap w:val="0"/>
            <w:vAlign w:val="center"/>
          </w:tcPr>
          <w:p>
            <w:pPr>
              <w:adjustRightInd w:val="0"/>
              <w:snapToGrid w:val="0"/>
              <w:spacing w:line="300" w:lineRule="exact"/>
              <w:jc w:val="left"/>
              <w:outlineLvl w:val="0"/>
              <w:rPr>
                <w:rFonts w:hint="default" w:ascii="方正仿宋_GB2312" w:hAnsi="方正仿宋_GB2312" w:eastAsia="方正仿宋_GB2312" w:cs="方正仿宋_GB2312"/>
                <w:sz w:val="24"/>
                <w:szCs w:val="24"/>
                <w:highlight w:val="none"/>
                <w:lang w:val="en-US" w:eastAsia="zh-CN"/>
              </w:rPr>
            </w:pPr>
            <w:r>
              <w:rPr>
                <w:rFonts w:hint="default" w:ascii="方正仿宋_GB2312" w:hAnsi="方正仿宋_GB2312" w:eastAsia="方正仿宋_GB2312" w:cs="方正仿宋_GB2312"/>
                <w:sz w:val="24"/>
                <w:szCs w:val="24"/>
                <w:highlight w:val="none"/>
                <w:lang w:val="en-US" w:eastAsia="zh-CN"/>
              </w:rPr>
              <w:t>竞标人在投标文件中必须提供详细的项目实施方案。</w:t>
            </w:r>
          </w:p>
          <w:p>
            <w:pPr>
              <w:adjustRightInd w:val="0"/>
              <w:snapToGrid w:val="0"/>
              <w:spacing w:line="300" w:lineRule="exact"/>
              <w:jc w:val="left"/>
              <w:outlineLvl w:val="0"/>
              <w:rPr>
                <w:rFonts w:hint="default" w:ascii="方正仿宋_GB2312" w:hAnsi="方正仿宋_GB2312" w:eastAsia="方正仿宋_GB2312" w:cs="方正仿宋_GB2312"/>
                <w:sz w:val="30"/>
                <w:szCs w:val="30"/>
                <w:highlight w:val="none"/>
                <w:lang w:val="en-US" w:eastAsia="zh-CN"/>
              </w:rPr>
            </w:pPr>
            <w:r>
              <w:rPr>
                <w:rFonts w:hint="default" w:ascii="方正仿宋_GB2312" w:hAnsi="方正仿宋_GB2312" w:eastAsia="方正仿宋_GB2312" w:cs="方正仿宋_GB2312"/>
                <w:sz w:val="24"/>
                <w:szCs w:val="24"/>
                <w:highlight w:val="none"/>
                <w:lang w:val="en-US" w:eastAsia="zh-CN"/>
              </w:rPr>
              <w:t>（包括拟投入的项目实施管理人员、技术人员、完成的时间等，由此发生的费用均包含在投标报价中，采购人不再另行支付。未提供项目实施方案的，其投标文件视为无效）。</w:t>
            </w:r>
          </w:p>
        </w:tc>
        <w:tc>
          <w:tcPr>
            <w:tcW w:w="29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30"/>
                <w:szCs w:val="30"/>
                <w:highlight w:val="none"/>
              </w:rPr>
            </w:pPr>
          </w:p>
        </w:tc>
        <w:tc>
          <w:tcPr>
            <w:tcW w:w="1650"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noWrap w:val="0"/>
            <w:vAlign w:val="center"/>
          </w:tcPr>
          <w:p>
            <w:pPr>
              <w:adjustRightInd w:val="0"/>
              <w:snapToGrid w:val="0"/>
              <w:spacing w:before="159" w:beforeLines="50" w:after="159" w:afterLines="50" w:line="300" w:lineRule="exact"/>
              <w:jc w:val="center"/>
              <w:rPr>
                <w:rFonts w:hint="default" w:ascii="方正仿宋_GB2312" w:hAnsi="方正仿宋_GB2312" w:eastAsia="方正仿宋_GB2312" w:cs="方正仿宋_GB2312"/>
                <w:sz w:val="30"/>
                <w:szCs w:val="30"/>
                <w:lang w:val="en-US" w:eastAsia="zh-CN"/>
              </w:rPr>
            </w:pPr>
          </w:p>
        </w:tc>
        <w:tc>
          <w:tcPr>
            <w:tcW w:w="4185" w:type="dxa"/>
            <w:noWrap w:val="0"/>
            <w:vAlign w:val="center"/>
          </w:tcPr>
          <w:p>
            <w:pPr>
              <w:adjustRightInd w:val="0"/>
              <w:snapToGrid w:val="0"/>
              <w:spacing w:line="300" w:lineRule="exact"/>
              <w:jc w:val="left"/>
              <w:outlineLvl w:val="0"/>
              <w:rPr>
                <w:rFonts w:hint="default" w:ascii="方正仿宋_GB2312" w:hAnsi="方正仿宋_GB2312" w:eastAsia="方正仿宋_GB2312" w:cs="方正仿宋_GB2312"/>
                <w:sz w:val="30"/>
                <w:szCs w:val="30"/>
                <w:highlight w:val="yellow"/>
                <w:lang w:val="en-US" w:eastAsia="zh-CN"/>
              </w:rPr>
            </w:pPr>
          </w:p>
        </w:tc>
        <w:tc>
          <w:tcPr>
            <w:tcW w:w="29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30"/>
                <w:szCs w:val="30"/>
              </w:rPr>
            </w:pPr>
          </w:p>
        </w:tc>
        <w:tc>
          <w:tcPr>
            <w:tcW w:w="1650"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noWrap w:val="0"/>
            <w:vAlign w:val="center"/>
          </w:tcPr>
          <w:p>
            <w:pPr>
              <w:adjustRightInd w:val="0"/>
              <w:snapToGrid w:val="0"/>
              <w:spacing w:before="159" w:beforeLines="50" w:after="159" w:afterLines="50" w:line="300" w:lineRule="exact"/>
              <w:jc w:val="center"/>
              <w:rPr>
                <w:rFonts w:hint="default" w:ascii="方正仿宋_GB2312" w:hAnsi="方正仿宋_GB2312" w:eastAsia="方正仿宋_GB2312" w:cs="方正仿宋_GB2312"/>
                <w:sz w:val="30"/>
                <w:szCs w:val="30"/>
                <w:lang w:val="en-US" w:eastAsia="zh-CN"/>
              </w:rPr>
            </w:pPr>
          </w:p>
        </w:tc>
        <w:tc>
          <w:tcPr>
            <w:tcW w:w="4185" w:type="dxa"/>
            <w:noWrap w:val="0"/>
            <w:vAlign w:val="center"/>
          </w:tcPr>
          <w:p>
            <w:pPr>
              <w:adjustRightInd w:val="0"/>
              <w:snapToGrid w:val="0"/>
              <w:spacing w:line="300" w:lineRule="exact"/>
              <w:jc w:val="left"/>
              <w:outlineLvl w:val="0"/>
              <w:rPr>
                <w:rFonts w:hint="default" w:ascii="方正仿宋_GB2312" w:hAnsi="方正仿宋_GB2312" w:eastAsia="方正仿宋_GB2312" w:cs="方正仿宋_GB2312"/>
                <w:sz w:val="30"/>
                <w:szCs w:val="30"/>
                <w:highlight w:val="yellow"/>
                <w:lang w:val="en-US" w:eastAsia="zh-CN"/>
              </w:rPr>
            </w:pPr>
          </w:p>
        </w:tc>
        <w:tc>
          <w:tcPr>
            <w:tcW w:w="2985" w:type="dxa"/>
            <w:noWrap w:val="0"/>
            <w:vAlign w:val="center"/>
          </w:tcPr>
          <w:p>
            <w:pPr>
              <w:adjustRightInd w:val="0"/>
              <w:snapToGrid w:val="0"/>
              <w:spacing w:line="300" w:lineRule="exact"/>
              <w:jc w:val="left"/>
              <w:outlineLvl w:val="0"/>
              <w:rPr>
                <w:rFonts w:hint="eastAsia" w:ascii="方正仿宋_GB2312" w:hAnsi="方正仿宋_GB2312" w:eastAsia="方正仿宋_GB2312" w:cs="方正仿宋_GB2312"/>
                <w:sz w:val="30"/>
                <w:szCs w:val="30"/>
              </w:rPr>
            </w:pPr>
          </w:p>
        </w:tc>
        <w:tc>
          <w:tcPr>
            <w:tcW w:w="1650" w:type="dxa"/>
            <w:noWrap w:val="0"/>
            <w:vAlign w:val="center"/>
          </w:tcPr>
          <w:p>
            <w:pPr>
              <w:adjustRightInd w:val="0"/>
              <w:snapToGrid w:val="0"/>
              <w:spacing w:line="300" w:lineRule="exact"/>
              <w:jc w:val="center"/>
              <w:outlineLvl w:val="0"/>
              <w:rPr>
                <w:rFonts w:hint="eastAsia" w:ascii="方正仿宋_GB2312" w:hAnsi="方正仿宋_GB2312" w:eastAsia="方正仿宋_GB2312" w:cs="方正仿宋_GB2312"/>
                <w:sz w:val="30"/>
                <w:szCs w:val="30"/>
              </w:rPr>
            </w:pP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说明：应对照竞争性磋商文件“第三章  采购项目需求”，</w:t>
      </w:r>
      <w:r>
        <w:rPr>
          <w:rFonts w:hint="eastAsia" w:ascii="宋体" w:hAnsi="宋体" w:cs="宋体"/>
          <w:sz w:val="24"/>
          <w:szCs w:val="24"/>
          <w:lang w:val="en-US" w:eastAsia="zh-CN"/>
        </w:rPr>
        <w:t>在“响应承诺”中逐条对采购文件的服务要求做出实质性的响应，并在“偏离情况”中申明与技术规格条文的响应和偏离</w:t>
      </w:r>
      <w:r>
        <w:rPr>
          <w:rFonts w:hint="eastAsia" w:ascii="宋体" w:hAnsi="宋体" w:eastAsia="宋体" w:cs="宋体"/>
          <w:sz w:val="24"/>
          <w:szCs w:val="24"/>
        </w:rPr>
        <w:t>。</w:t>
      </w:r>
    </w:p>
    <w:p>
      <w:pPr>
        <w:pStyle w:val="2"/>
        <w:numPr>
          <w:ilvl w:val="0"/>
          <w:numId w:val="0"/>
        </w:numPr>
        <w:rPr>
          <w:rFonts w:hint="eastAsia"/>
        </w:rPr>
      </w:pPr>
    </w:p>
    <w:p>
      <w:pPr>
        <w:pStyle w:val="5"/>
        <w:spacing w:line="300" w:lineRule="auto"/>
        <w:ind w:firstLine="2100" w:firstLineChars="7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法定代表人或法定代表人授权代表签字:</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w:t>
      </w:r>
    </w:p>
    <w:p>
      <w:pPr>
        <w:pStyle w:val="5"/>
        <w:spacing w:line="300" w:lineRule="auto"/>
        <w:jc w:val="right"/>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月</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日</w:t>
      </w:r>
    </w:p>
    <w:p>
      <w:pPr>
        <w:adjustRightInd w:val="0"/>
        <w:snapToGrid w:val="0"/>
        <w:spacing w:line="300" w:lineRule="auto"/>
        <w:jc w:val="center"/>
        <w:rPr>
          <w:rFonts w:hint="eastAsia" w:ascii="方正仿宋_GB2312" w:hAnsi="方正仿宋_GB2312" w:eastAsia="方正仿宋_GB2312" w:cs="方正仿宋_GB2312"/>
          <w:b/>
          <w:bCs/>
          <w:sz w:val="44"/>
          <w:szCs w:val="44"/>
        </w:rPr>
      </w:pPr>
    </w:p>
    <w:p>
      <w:pPr>
        <w:adjustRightInd w:val="0"/>
        <w:snapToGrid w:val="0"/>
        <w:spacing w:line="300" w:lineRule="auto"/>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5.法定代表人授权书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广西东兴国家重点开发开放试验区管理委员会</w:t>
      </w:r>
      <w:r>
        <w:rPr>
          <w:rFonts w:hint="eastAsia" w:ascii="方正仿宋_GB2312" w:hAnsi="方正仿宋_GB2312" w:eastAsia="方正仿宋_GB2312" w:cs="方正仿宋_GB2312"/>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兹授权</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同志为我公司参加贵单位组织的</w:t>
      </w:r>
      <w:r>
        <w:rPr>
          <w:rFonts w:hint="eastAsia" w:ascii="方正仿宋_GB2312" w:hAnsi="方正仿宋_GB2312" w:eastAsia="方正仿宋_GB2312" w:cs="方正仿宋_GB2312"/>
          <w:sz w:val="30"/>
          <w:szCs w:val="30"/>
          <w:u w:val="single"/>
        </w:rPr>
        <w:t>（项目名称）竞争性磋商</w:t>
      </w:r>
      <w:r>
        <w:rPr>
          <w:rFonts w:hint="eastAsia" w:ascii="方正仿宋_GB2312" w:hAnsi="方正仿宋_GB2312" w:eastAsia="方正仿宋_GB2312" w:cs="方正仿宋_GB2312"/>
          <w:sz w:val="30"/>
          <w:szCs w:val="30"/>
        </w:rPr>
        <w:t>采购活动的竞标代表人，全权代表我公司处理在该项目活动中的一切事宜。代理期限从</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月</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日起至</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月</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日止。</w:t>
      </w:r>
    </w:p>
    <w:p>
      <w:pPr>
        <w:spacing w:line="520" w:lineRule="exact"/>
        <w:rPr>
          <w:rFonts w:hint="eastAsia" w:ascii="方正仿宋_GB2312" w:hAnsi="方正仿宋_GB2312" w:eastAsia="方正仿宋_GB2312" w:cs="方正仿宋_GB2312"/>
          <w:sz w:val="30"/>
          <w:szCs w:val="30"/>
        </w:rPr>
      </w:pPr>
    </w:p>
    <w:p>
      <w:pPr>
        <w:spacing w:line="52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授权单位（签章）：</w:t>
      </w:r>
      <w:r>
        <w:rPr>
          <w:rFonts w:hint="eastAsia" w:ascii="方正仿宋_GB2312" w:hAnsi="方正仿宋_GB2312" w:eastAsia="方正仿宋_GB2312" w:cs="方正仿宋_GB2312"/>
          <w:sz w:val="30"/>
          <w:szCs w:val="30"/>
          <w:u w:val="single"/>
        </w:rPr>
        <w:t xml:space="preserve">                </w:t>
      </w:r>
    </w:p>
    <w:p>
      <w:pPr>
        <w:spacing w:line="520" w:lineRule="exact"/>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rPr>
        <w:t>法定代表人（签字或盖章）：</w:t>
      </w:r>
      <w:r>
        <w:rPr>
          <w:rFonts w:hint="eastAsia" w:ascii="方正仿宋_GB2312" w:hAnsi="方正仿宋_GB2312" w:eastAsia="方正仿宋_GB2312" w:cs="方正仿宋_GB2312"/>
          <w:sz w:val="30"/>
          <w:szCs w:val="30"/>
          <w:u w:val="single"/>
        </w:rPr>
        <w:t xml:space="preserve">         </w:t>
      </w:r>
    </w:p>
    <w:p>
      <w:pPr>
        <w:spacing w:line="52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被授权代表（签字）：</w:t>
      </w:r>
      <w:r>
        <w:rPr>
          <w:rFonts w:hint="eastAsia" w:ascii="方正仿宋_GB2312" w:hAnsi="方正仿宋_GB2312" w:eastAsia="方正仿宋_GB2312" w:cs="方正仿宋_GB2312"/>
          <w:sz w:val="30"/>
          <w:szCs w:val="30"/>
          <w:u w:val="single"/>
        </w:rPr>
        <w:t xml:space="preserve">                </w:t>
      </w:r>
    </w:p>
    <w:p>
      <w:pPr>
        <w:spacing w:line="52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签发日期：</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月</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日</w:t>
      </w:r>
    </w:p>
    <w:p>
      <w:pPr>
        <w:spacing w:line="520" w:lineRule="exact"/>
        <w:rPr>
          <w:rFonts w:hint="eastAsia" w:ascii="方正仿宋_GB2312" w:hAnsi="方正仿宋_GB2312" w:eastAsia="方正仿宋_GB2312" w:cs="方正仿宋_GB2312"/>
          <w:sz w:val="30"/>
          <w:szCs w:val="30"/>
        </w:rPr>
      </w:pPr>
    </w:p>
    <w:p>
      <w:pPr>
        <w:spacing w:line="52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附：代理人工作单位：</w:t>
      </w:r>
      <w:r>
        <w:rPr>
          <w:rFonts w:hint="eastAsia" w:ascii="方正仿宋_GB2312" w:hAnsi="方正仿宋_GB2312" w:eastAsia="方正仿宋_GB2312" w:cs="方正仿宋_GB2312"/>
          <w:sz w:val="30"/>
          <w:szCs w:val="30"/>
          <w:u w:val="single"/>
        </w:rPr>
        <w:t xml:space="preserve">                     </w:t>
      </w:r>
    </w:p>
    <w:p>
      <w:pPr>
        <w:spacing w:line="52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职务：</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30"/>
          <w:szCs w:val="30"/>
        </w:rPr>
        <w:t xml:space="preserve">      性别：</w:t>
      </w:r>
      <w:r>
        <w:rPr>
          <w:rFonts w:hint="eastAsia" w:ascii="方正仿宋_GB2312" w:hAnsi="方正仿宋_GB2312" w:eastAsia="方正仿宋_GB2312" w:cs="方正仿宋_GB2312"/>
          <w:sz w:val="30"/>
          <w:szCs w:val="30"/>
          <w:u w:val="single"/>
        </w:rPr>
        <w:t xml:space="preserve">    </w:t>
      </w:r>
    </w:p>
    <w:p>
      <w:pPr>
        <w:adjustRightInd w:val="0"/>
        <w:snapToGrid w:val="0"/>
        <w:spacing w:line="520" w:lineRule="exact"/>
        <w:ind w:firstLine="600" w:firstLineChars="200"/>
        <w:rPr>
          <w:rFonts w:hint="eastAsia" w:ascii="方正仿宋_GB2312" w:hAnsi="方正仿宋_GB2312" w:eastAsia="方正仿宋_GB2312" w:cs="方正仿宋_GB2312"/>
          <w:sz w:val="30"/>
          <w:szCs w:val="30"/>
          <w:u w:val="single"/>
        </w:rPr>
      </w:pPr>
      <w:r>
        <w:rPr>
          <w:rFonts w:hint="eastAsia" w:ascii="方正仿宋_GB2312" w:hAnsi="方正仿宋_GB2312" w:eastAsia="方正仿宋_GB2312" w:cs="方正仿宋_GB2312"/>
          <w:sz w:val="30"/>
          <w:szCs w:val="30"/>
        </w:rPr>
        <w:t>身份证号码：</w:t>
      </w:r>
      <w:r>
        <w:rPr>
          <w:rFonts w:hint="eastAsia" w:ascii="方正仿宋_GB2312" w:hAnsi="方正仿宋_GB2312" w:eastAsia="方正仿宋_GB2312" w:cs="方正仿宋_GB2312"/>
          <w:sz w:val="30"/>
          <w:szCs w:val="30"/>
          <w:u w:val="single"/>
        </w:rPr>
        <w:t xml:space="preserve">                              </w:t>
      </w:r>
    </w:p>
    <w:p>
      <w:pPr>
        <w:adjustRightInd w:val="0"/>
        <w:snapToGrid w:val="0"/>
        <w:spacing w:line="520" w:lineRule="exact"/>
        <w:ind w:firstLine="600" w:firstLineChars="200"/>
        <w:rPr>
          <w:rFonts w:hint="eastAsia" w:ascii="方正仿宋_GB2312" w:hAnsi="方正仿宋_GB2312" w:eastAsia="方正仿宋_GB2312" w:cs="方正仿宋_GB2312"/>
          <w:sz w:val="30"/>
          <w:szCs w:val="30"/>
          <w:u w:val="single"/>
        </w:rPr>
      </w:pPr>
    </w:p>
    <w:tbl>
      <w:tblPr>
        <w:tblStyle w:val="10"/>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trPr>
        <w:tc>
          <w:tcPr>
            <w:tcW w:w="8657" w:type="dxa"/>
            <w:noWrap w:val="0"/>
            <w:vAlign w:val="top"/>
          </w:tcPr>
          <w:p>
            <w:pPr>
              <w:spacing w:line="300" w:lineRule="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粘贴被授权人身份证（正、反两面复印件）</w:t>
            </w:r>
          </w:p>
        </w:tc>
      </w:tr>
    </w:tbl>
    <w:p>
      <w:pPr>
        <w:autoSpaceDE w:val="0"/>
        <w:autoSpaceDN w:val="0"/>
        <w:spacing w:line="300" w:lineRule="auto"/>
        <w:ind w:left="480" w:hanging="480"/>
        <w:rPr>
          <w:rFonts w:hint="eastAsia" w:ascii="方正仿宋_GB2312" w:hAnsi="方正仿宋_GB2312" w:eastAsia="方正仿宋_GB2312" w:cs="方正仿宋_GB2312"/>
          <w:sz w:val="30"/>
          <w:szCs w:val="30"/>
        </w:rPr>
      </w:pPr>
    </w:p>
    <w:p>
      <w:pPr>
        <w:pStyle w:val="5"/>
        <w:spacing w:line="300" w:lineRule="auto"/>
        <w:rPr>
          <w:rFonts w:hint="eastAsia" w:ascii="方正仿宋_GB2312" w:hAnsi="方正仿宋_GB2312" w:eastAsia="方正仿宋_GB2312" w:cs="方正仿宋_GB2312"/>
          <w:sz w:val="30"/>
          <w:szCs w:val="30"/>
        </w:rPr>
      </w:pPr>
    </w:p>
    <w:p>
      <w:pPr>
        <w:pStyle w:val="5"/>
        <w:spacing w:line="300" w:lineRule="auto"/>
        <w:rPr>
          <w:rFonts w:hint="eastAsia" w:ascii="方正仿宋_GB2312" w:hAnsi="方正仿宋_GB2312" w:eastAsia="方正仿宋_GB2312" w:cs="方正仿宋_GB2312"/>
          <w:sz w:val="30"/>
          <w:szCs w:val="30"/>
        </w:rPr>
      </w:pPr>
    </w:p>
    <w:p>
      <w:pPr>
        <w:pStyle w:val="5"/>
        <w:spacing w:line="400" w:lineRule="exact"/>
        <w:jc w:val="center"/>
        <w:rPr>
          <w:rFonts w:hint="eastAsia" w:ascii="方正仿宋_GB2312" w:hAnsi="方正仿宋_GB2312" w:eastAsia="方正仿宋_GB2312" w:cs="方正仿宋_GB2312"/>
          <w:b/>
          <w:bCs/>
          <w:sz w:val="44"/>
          <w:szCs w:val="44"/>
        </w:rPr>
      </w:pPr>
      <w:r>
        <w:rPr>
          <w:rFonts w:hint="eastAsia" w:ascii="方正仿宋_GB2312" w:hAnsi="方正仿宋_GB2312" w:eastAsia="方正仿宋_GB2312" w:cs="方正仿宋_GB2312"/>
          <w:b/>
          <w:bCs/>
          <w:sz w:val="44"/>
          <w:szCs w:val="44"/>
        </w:rPr>
        <w:t>其 他 文 件</w:t>
      </w:r>
    </w:p>
    <w:p>
      <w:pPr>
        <w:spacing w:line="420" w:lineRule="exact"/>
        <w:rPr>
          <w:rFonts w:hint="eastAsia" w:ascii="方正仿宋_GB2312" w:hAnsi="方正仿宋_GB2312" w:eastAsia="方正仿宋_GB2312" w:cs="方正仿宋_GB2312"/>
          <w:sz w:val="30"/>
          <w:szCs w:val="30"/>
        </w:rPr>
      </w:pPr>
    </w:p>
    <w:p>
      <w:pPr>
        <w:keepNext w:val="0"/>
        <w:keepLines w:val="0"/>
        <w:pageBreakBefore w:val="0"/>
        <w:widowControl w:val="0"/>
        <w:kinsoku/>
        <w:wordWrap/>
        <w:overflowPunct/>
        <w:topLinePunct w:val="0"/>
        <w:bidi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6.竞标人有效的“</w:t>
      </w:r>
      <w:r>
        <w:rPr>
          <w:rFonts w:hint="eastAsia" w:ascii="方正仿宋_GB2312" w:hAnsi="方正仿宋_GB2312" w:eastAsia="方正仿宋_GB2312" w:cs="方正仿宋_GB2312"/>
          <w:b/>
          <w:sz w:val="30"/>
          <w:szCs w:val="30"/>
        </w:rPr>
        <w:t>法人营业执照</w:t>
      </w:r>
      <w:r>
        <w:rPr>
          <w:rFonts w:hint="eastAsia" w:ascii="方正仿宋_GB2312" w:hAnsi="方正仿宋_GB2312" w:eastAsia="方正仿宋_GB2312" w:cs="方正仿宋_GB2312"/>
          <w:sz w:val="30"/>
          <w:szCs w:val="30"/>
        </w:rPr>
        <w:t xml:space="preserve">”副本内页复印件，或证明竞标人具有法人资格或具有独立承担民事责任能力的注册登记证书等证明文件复印件（必须提供加盖单位公章的材料）； </w:t>
      </w:r>
    </w:p>
    <w:p>
      <w:pPr>
        <w:keepNext w:val="0"/>
        <w:keepLines w:val="0"/>
        <w:pageBreakBefore w:val="0"/>
        <w:widowControl w:val="0"/>
        <w:tabs>
          <w:tab w:val="left" w:pos="1080"/>
          <w:tab w:val="left" w:pos="1808"/>
        </w:tabs>
        <w:kinsoku/>
        <w:wordWrap/>
        <w:overflowPunct/>
        <w:topLinePunct w:val="0"/>
        <w:autoSpaceDE w:val="0"/>
        <w:autoSpaceDN w:val="0"/>
        <w:bidi w:val="0"/>
        <w:adjustRightInd w:val="0"/>
        <w:snapToGrid w:val="0"/>
        <w:spacing w:line="360" w:lineRule="auto"/>
        <w:ind w:firstLine="600" w:firstLineChars="200"/>
        <w:textAlignment w:val="auto"/>
        <w:rPr>
          <w:rFonts w:hint="eastAsia" w:ascii="方正仿宋_GB2312" w:hAnsi="方正仿宋_GB2312" w:eastAsia="方正仿宋_GB2312" w:cs="方正仿宋_GB2312"/>
          <w:kern w:val="0"/>
          <w:sz w:val="30"/>
          <w:szCs w:val="30"/>
        </w:rPr>
      </w:pPr>
      <w:r>
        <w:rPr>
          <w:rFonts w:hint="eastAsia" w:ascii="方正仿宋_GB2312" w:hAnsi="方正仿宋_GB2312" w:eastAsia="方正仿宋_GB2312" w:cs="方正仿宋_GB2312"/>
          <w:kern w:val="0"/>
          <w:sz w:val="30"/>
          <w:szCs w:val="30"/>
        </w:rPr>
        <w:t>7.</w:t>
      </w:r>
      <w:r>
        <w:rPr>
          <w:rFonts w:hint="eastAsia" w:ascii="方正仿宋_GB2312" w:hAnsi="方正仿宋_GB2312" w:eastAsia="方正仿宋_GB2312" w:cs="方正仿宋_GB2312"/>
          <w:sz w:val="30"/>
          <w:szCs w:val="30"/>
        </w:rPr>
        <w:t>竞标人认为需要提供的有关资料；</w:t>
      </w:r>
    </w:p>
    <w:p>
      <w:pPr>
        <w:keepNext w:val="0"/>
        <w:keepLines w:val="0"/>
        <w:pageBreakBefore w:val="0"/>
        <w:widowControl w:val="0"/>
        <w:kinsoku/>
        <w:wordWrap/>
        <w:overflowPunct/>
        <w:topLinePunct w:val="0"/>
        <w:bidi w:val="0"/>
        <w:spacing w:line="360" w:lineRule="auto"/>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8</w:t>
      </w:r>
      <w:r>
        <w:rPr>
          <w:rFonts w:hint="eastAsia" w:ascii="方正仿宋_GB2312" w:hAnsi="方正仿宋_GB2312" w:eastAsia="方正仿宋_GB2312" w:cs="方正仿宋_GB2312"/>
          <w:sz w:val="30"/>
          <w:szCs w:val="30"/>
        </w:rPr>
        <w:t>.本竞争性磋商文件要求提供的其他资料和需要说明的问题。</w:t>
      </w:r>
    </w:p>
    <w:p>
      <w:pPr>
        <w:keepNext w:val="0"/>
        <w:keepLines w:val="0"/>
        <w:pageBreakBefore w:val="0"/>
        <w:widowControl w:val="0"/>
        <w:kinsoku/>
        <w:wordWrap/>
        <w:overflowPunct/>
        <w:topLinePunct w:val="0"/>
        <w:bidi w:val="0"/>
        <w:spacing w:line="360" w:lineRule="auto"/>
        <w:ind w:firstLine="750" w:firstLineChars="250"/>
        <w:textAlignment w:val="auto"/>
        <w:rPr>
          <w:rFonts w:hint="eastAsia" w:ascii="方正仿宋_GB2312" w:hAnsi="方正仿宋_GB2312" w:eastAsia="方正仿宋_GB2312" w:cs="方正仿宋_GB2312"/>
          <w:sz w:val="30"/>
          <w:szCs w:val="30"/>
        </w:rPr>
      </w:pPr>
    </w:p>
    <w:p>
      <w:pPr>
        <w:keepNext w:val="0"/>
        <w:keepLines w:val="0"/>
        <w:pageBreakBefore w:val="0"/>
        <w:widowControl w:val="0"/>
        <w:kinsoku/>
        <w:wordWrap/>
        <w:overflowPunct/>
        <w:topLinePunct w:val="0"/>
        <w:bidi w:val="0"/>
        <w:spacing w:line="360" w:lineRule="auto"/>
        <w:ind w:firstLine="752" w:firstLineChars="25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
          <w:sz w:val="30"/>
          <w:szCs w:val="30"/>
        </w:rPr>
        <w:t>（以上附件可根据竞争性磋商文件要求必须提供的资料排序，其余资料酌情提供）</w:t>
      </w:r>
    </w:p>
    <w:p>
      <w:pPr>
        <w:widowControl/>
        <w:spacing w:line="500" w:lineRule="exact"/>
        <w:jc w:val="left"/>
        <w:rPr>
          <w:rFonts w:hint="eastAsia" w:ascii="方正仿宋_GB2312" w:hAnsi="方正仿宋_GB2312" w:eastAsia="方正仿宋_GB2312" w:cs="方正仿宋_GB2312"/>
          <w:sz w:val="30"/>
          <w:szCs w:val="30"/>
        </w:rPr>
      </w:pPr>
    </w:p>
    <w:p>
      <w:pPr>
        <w:rPr>
          <w:rFonts w:hint="eastAsia" w:ascii="方正仿宋_GB2312" w:hAnsi="方正仿宋_GB2312" w:eastAsia="方正仿宋_GB2312" w:cs="方正仿宋_GB2312"/>
          <w:sz w:val="30"/>
          <w:szCs w:val="30"/>
        </w:rPr>
      </w:pPr>
    </w:p>
    <w:p>
      <w:pPr>
        <w:pStyle w:val="9"/>
        <w:rPr>
          <w:rFonts w:hint="eastAsia" w:ascii="方正仿宋_GB2312" w:hAnsi="方正仿宋_GB2312" w:eastAsia="方正仿宋_GB2312" w:cs="方正仿宋_GB2312"/>
          <w:sz w:val="30"/>
          <w:szCs w:val="30"/>
        </w:rPr>
      </w:pPr>
    </w:p>
    <w:p>
      <w:pPr>
        <w:rPr>
          <w:rFonts w:hint="eastAsia" w:ascii="方正仿宋_GB2312" w:hAnsi="方正仿宋_GB2312" w:eastAsia="方正仿宋_GB2312" w:cs="方正仿宋_GB2312"/>
          <w:sz w:val="30"/>
          <w:szCs w:val="30"/>
        </w:rPr>
      </w:pPr>
    </w:p>
    <w:p>
      <w:pPr>
        <w:pStyle w:val="9"/>
        <w:rPr>
          <w:rFonts w:hint="eastAsia" w:ascii="方正仿宋_GB2312" w:hAnsi="方正仿宋_GB2312" w:eastAsia="方正仿宋_GB2312" w:cs="方正仿宋_GB2312"/>
          <w:sz w:val="30"/>
          <w:szCs w:val="30"/>
        </w:rPr>
      </w:pPr>
    </w:p>
    <w:p>
      <w:pPr>
        <w:rPr>
          <w:rFonts w:hint="eastAsia" w:ascii="方正仿宋_GB2312" w:hAnsi="方正仿宋_GB2312" w:eastAsia="方正仿宋_GB2312" w:cs="方正仿宋_GB2312"/>
          <w:sz w:val="30"/>
          <w:szCs w:val="30"/>
        </w:rPr>
      </w:pPr>
    </w:p>
    <w:p>
      <w:pPr>
        <w:pStyle w:val="9"/>
        <w:rPr>
          <w:rFonts w:hint="eastAsia" w:ascii="方正仿宋_GB2312" w:hAnsi="方正仿宋_GB2312" w:eastAsia="方正仿宋_GB2312" w:cs="方正仿宋_GB2312"/>
          <w:sz w:val="30"/>
          <w:szCs w:val="30"/>
        </w:rPr>
      </w:pPr>
    </w:p>
    <w:p>
      <w:pPr>
        <w:rPr>
          <w:rFonts w:hint="eastAsia" w:ascii="方正仿宋_GB2312" w:hAnsi="方正仿宋_GB2312" w:eastAsia="方正仿宋_GB2312" w:cs="方正仿宋_GB2312"/>
          <w:sz w:val="30"/>
          <w:szCs w:val="30"/>
        </w:rPr>
      </w:pPr>
    </w:p>
    <w:p>
      <w:pPr>
        <w:pStyle w:val="9"/>
        <w:rPr>
          <w:rFonts w:hint="eastAsia" w:ascii="方正仿宋_GB2312" w:hAnsi="方正仿宋_GB2312" w:eastAsia="方正仿宋_GB2312" w:cs="方正仿宋_GB2312"/>
          <w:sz w:val="30"/>
          <w:szCs w:val="30"/>
        </w:rPr>
      </w:pPr>
    </w:p>
    <w:p>
      <w:pPr>
        <w:rPr>
          <w:rFonts w:hint="eastAsia" w:ascii="方正仿宋_GB2312" w:hAnsi="方正仿宋_GB2312" w:eastAsia="方正仿宋_GB2312" w:cs="方正仿宋_GB2312"/>
          <w:sz w:val="30"/>
          <w:szCs w:val="30"/>
        </w:rPr>
      </w:pPr>
    </w:p>
    <w:p>
      <w:pPr>
        <w:pStyle w:val="9"/>
        <w:rPr>
          <w:rFonts w:hint="eastAsia" w:ascii="方正仿宋_GB2312" w:hAnsi="方正仿宋_GB2312" w:eastAsia="方正仿宋_GB2312" w:cs="方正仿宋_GB2312"/>
          <w:sz w:val="30"/>
          <w:szCs w:val="30"/>
        </w:rPr>
      </w:pPr>
    </w:p>
    <w:p>
      <w:pPr>
        <w:pStyle w:val="9"/>
        <w:jc w:val="both"/>
        <w:rPr>
          <w:rFonts w:hint="eastAsia" w:ascii="方正仿宋_GB2312" w:hAnsi="方正仿宋_GB2312" w:eastAsia="方正仿宋_GB2312" w:cs="方正仿宋_GB2312"/>
          <w:sz w:val="30"/>
          <w:szCs w:val="30"/>
        </w:rPr>
      </w:pPr>
    </w:p>
    <w:p>
      <w:pPr>
        <w:rPr>
          <w:rFonts w:hint="eastAsia" w:ascii="方正仿宋_GB2312" w:hAnsi="方正仿宋_GB2312" w:eastAsia="方正仿宋_GB2312" w:cs="方正仿宋_GB2312"/>
          <w:sz w:val="30"/>
          <w:szCs w:val="30"/>
        </w:rPr>
      </w:pPr>
    </w:p>
    <w:p>
      <w:pPr>
        <w:pStyle w:val="9"/>
        <w:rPr>
          <w:rFonts w:hint="eastAsia" w:ascii="方正仿宋_GB2312" w:hAnsi="方正仿宋_GB2312" w:eastAsia="方正仿宋_GB2312" w:cs="方正仿宋_GB2312"/>
          <w:sz w:val="30"/>
          <w:szCs w:val="30"/>
        </w:rPr>
      </w:pPr>
    </w:p>
    <w:p>
      <w:pPr>
        <w:keepNext/>
        <w:keepLines/>
        <w:spacing w:before="260" w:after="260" w:line="520" w:lineRule="exact"/>
        <w:jc w:val="center"/>
        <w:outlineLvl w:val="1"/>
        <w:rPr>
          <w:rFonts w:hint="eastAsia" w:ascii="方正仿宋_GB2312" w:hAnsi="方正仿宋_GB2312" w:eastAsia="方正仿宋_GB2312" w:cs="方正仿宋_GB2312"/>
          <w:b/>
          <w:color w:val="auto"/>
          <w:sz w:val="44"/>
          <w:szCs w:val="44"/>
          <w:highlight w:val="none"/>
        </w:rPr>
      </w:pPr>
      <w:bookmarkStart w:id="5" w:name="_Toc44229900"/>
      <w:bookmarkStart w:id="6" w:name="_Toc47625234"/>
      <w:r>
        <w:rPr>
          <w:rFonts w:hint="eastAsia" w:ascii="方正仿宋_GB2312" w:hAnsi="方正仿宋_GB2312" w:eastAsia="方正仿宋_GB2312" w:cs="方正仿宋_GB2312"/>
          <w:b/>
          <w:bCs/>
          <w:color w:val="auto"/>
          <w:sz w:val="44"/>
          <w:szCs w:val="44"/>
          <w:highlight w:val="none"/>
        </w:rPr>
        <w:t>第六章合同文本</w:t>
      </w:r>
      <w:bookmarkEnd w:id="5"/>
      <w:bookmarkEnd w:id="6"/>
    </w:p>
    <w:p>
      <w:pPr>
        <w:spacing w:line="360" w:lineRule="auto"/>
        <w:ind w:firstLine="420"/>
        <w:rPr>
          <w:rFonts w:hint="eastAsia" w:ascii="方正仿宋_GB2312" w:hAnsi="方正仿宋_GB2312" w:eastAsia="方正仿宋_GB2312" w:cs="方正仿宋_GB2312"/>
          <w:color w:val="auto"/>
          <w:kern w:val="1"/>
          <w:sz w:val="30"/>
          <w:szCs w:val="30"/>
          <w:highlight w:val="none"/>
        </w:rPr>
      </w:pPr>
    </w:p>
    <w:p>
      <w:pPr>
        <w:spacing w:line="360" w:lineRule="auto"/>
        <w:ind w:firstLine="420"/>
        <w:rPr>
          <w:rFonts w:hint="eastAsia" w:ascii="方正仿宋_GB2312" w:hAnsi="方正仿宋_GB2312" w:eastAsia="方正仿宋_GB2312" w:cs="方正仿宋_GB2312"/>
          <w:color w:val="auto"/>
          <w:kern w:val="1"/>
          <w:sz w:val="30"/>
          <w:szCs w:val="30"/>
          <w:highlight w:val="none"/>
        </w:rPr>
      </w:pPr>
    </w:p>
    <w:p>
      <w:pPr>
        <w:spacing w:line="360" w:lineRule="auto"/>
        <w:jc w:val="center"/>
        <w:rPr>
          <w:rFonts w:hint="eastAsia" w:ascii="方正仿宋_GB2312" w:hAnsi="方正仿宋_GB2312" w:eastAsia="方正仿宋_GB2312" w:cs="方正仿宋_GB2312"/>
          <w:b/>
          <w:color w:val="auto"/>
          <w:kern w:val="1"/>
          <w:sz w:val="30"/>
          <w:szCs w:val="30"/>
          <w:highlight w:val="none"/>
        </w:rPr>
      </w:pPr>
      <w:r>
        <w:rPr>
          <w:rFonts w:hint="eastAsia" w:ascii="方正仿宋_GB2312" w:hAnsi="方正仿宋_GB2312" w:eastAsia="方正仿宋_GB2312" w:cs="方正仿宋_GB2312"/>
          <w:b/>
          <w:color w:val="auto"/>
          <w:kern w:val="1"/>
          <w:sz w:val="30"/>
          <w:szCs w:val="30"/>
          <w:highlight w:val="none"/>
          <w:u w:val="single"/>
        </w:rPr>
        <w:t xml:space="preserve">         （项目名称）         </w:t>
      </w:r>
      <w:r>
        <w:rPr>
          <w:rFonts w:hint="eastAsia" w:ascii="方正仿宋_GB2312" w:hAnsi="方正仿宋_GB2312" w:eastAsia="方正仿宋_GB2312" w:cs="方正仿宋_GB2312"/>
          <w:b/>
          <w:color w:val="auto"/>
          <w:kern w:val="1"/>
          <w:sz w:val="30"/>
          <w:szCs w:val="30"/>
          <w:highlight w:val="none"/>
        </w:rPr>
        <w:t>合同</w:t>
      </w:r>
    </w:p>
    <w:p>
      <w:pPr>
        <w:spacing w:line="360" w:lineRule="auto"/>
        <w:ind w:firstLine="420"/>
        <w:rPr>
          <w:rFonts w:hint="eastAsia" w:ascii="方正仿宋_GB2312" w:hAnsi="方正仿宋_GB2312" w:eastAsia="方正仿宋_GB2312" w:cs="方正仿宋_GB2312"/>
          <w:color w:val="auto"/>
          <w:kern w:val="1"/>
          <w:sz w:val="30"/>
          <w:szCs w:val="30"/>
          <w:highlight w:val="none"/>
        </w:rPr>
      </w:pPr>
    </w:p>
    <w:p>
      <w:pPr>
        <w:spacing w:line="360" w:lineRule="auto"/>
        <w:ind w:firstLine="3507"/>
        <w:rPr>
          <w:rFonts w:hint="eastAsia" w:ascii="方正仿宋_GB2312" w:hAnsi="方正仿宋_GB2312" w:eastAsia="方正仿宋_GB2312" w:cs="方正仿宋_GB2312"/>
          <w:b/>
          <w:color w:val="auto"/>
          <w:kern w:val="1"/>
          <w:sz w:val="30"/>
          <w:szCs w:val="30"/>
          <w:highlight w:val="none"/>
        </w:rPr>
      </w:pPr>
    </w:p>
    <w:p>
      <w:pPr>
        <w:spacing w:line="360" w:lineRule="auto"/>
        <w:ind w:firstLine="3507"/>
        <w:rPr>
          <w:rFonts w:hint="eastAsia" w:ascii="方正仿宋_GB2312" w:hAnsi="方正仿宋_GB2312" w:eastAsia="方正仿宋_GB2312" w:cs="方正仿宋_GB2312"/>
          <w:b/>
          <w:color w:val="auto"/>
          <w:kern w:val="1"/>
          <w:sz w:val="30"/>
          <w:szCs w:val="30"/>
          <w:highlight w:val="none"/>
        </w:rPr>
      </w:pPr>
    </w:p>
    <w:p>
      <w:pPr>
        <w:spacing w:line="360" w:lineRule="auto"/>
        <w:jc w:val="center"/>
        <w:rPr>
          <w:rFonts w:hint="eastAsia" w:ascii="方正仿宋_GB2312" w:hAnsi="方正仿宋_GB2312" w:eastAsia="方正仿宋_GB2312" w:cs="方正仿宋_GB2312"/>
          <w:b/>
          <w:color w:val="auto"/>
          <w:kern w:val="1"/>
          <w:sz w:val="30"/>
          <w:szCs w:val="30"/>
          <w:highlight w:val="none"/>
        </w:rPr>
      </w:pPr>
    </w:p>
    <w:p>
      <w:pPr>
        <w:rPr>
          <w:rFonts w:hint="eastAsia" w:ascii="方正仿宋_GB2312" w:hAnsi="方正仿宋_GB2312" w:eastAsia="方正仿宋_GB2312" w:cs="方正仿宋_GB2312"/>
          <w:color w:val="auto"/>
          <w:kern w:val="1"/>
          <w:sz w:val="30"/>
          <w:szCs w:val="30"/>
          <w:highlight w:val="none"/>
        </w:rPr>
      </w:pPr>
      <w:r>
        <w:rPr>
          <w:rFonts w:hint="eastAsia" w:ascii="方正仿宋_GB2312" w:hAnsi="方正仿宋_GB2312" w:eastAsia="方正仿宋_GB2312" w:cs="方正仿宋_GB2312"/>
          <w:b/>
          <w:color w:val="auto"/>
          <w:kern w:val="1"/>
          <w:sz w:val="30"/>
          <w:szCs w:val="30"/>
          <w:highlight w:val="none"/>
        </w:rPr>
        <w:t xml:space="preserve">             项目编号：</w:t>
      </w:r>
    </w:p>
    <w:p>
      <w:pPr>
        <w:spacing w:line="360" w:lineRule="auto"/>
        <w:ind w:firstLine="880"/>
        <w:rPr>
          <w:rFonts w:hint="eastAsia" w:ascii="方正仿宋_GB2312" w:hAnsi="方正仿宋_GB2312" w:eastAsia="方正仿宋_GB2312" w:cs="方正仿宋_GB2312"/>
          <w:color w:val="auto"/>
          <w:kern w:val="1"/>
          <w:sz w:val="30"/>
          <w:szCs w:val="30"/>
          <w:highlight w:val="none"/>
        </w:rPr>
      </w:pPr>
    </w:p>
    <w:p>
      <w:pPr>
        <w:tabs>
          <w:tab w:val="left" w:pos="7200"/>
        </w:tabs>
        <w:spacing w:line="360" w:lineRule="auto"/>
        <w:ind w:firstLine="1438"/>
        <w:rPr>
          <w:rFonts w:hint="eastAsia" w:ascii="方正仿宋_GB2312" w:hAnsi="方正仿宋_GB2312" w:eastAsia="方正仿宋_GB2312" w:cs="方正仿宋_GB2312"/>
          <w:b/>
          <w:color w:val="auto"/>
          <w:kern w:val="1"/>
          <w:sz w:val="30"/>
          <w:szCs w:val="30"/>
          <w:highlight w:val="none"/>
          <w:u w:val="single"/>
        </w:rPr>
      </w:pPr>
      <w:r>
        <w:rPr>
          <w:rFonts w:hint="eastAsia" w:ascii="方正仿宋_GB2312" w:hAnsi="方正仿宋_GB2312" w:eastAsia="方正仿宋_GB2312" w:cs="方正仿宋_GB2312"/>
          <w:b/>
          <w:color w:val="auto"/>
          <w:kern w:val="1"/>
          <w:sz w:val="30"/>
          <w:szCs w:val="30"/>
          <w:highlight w:val="none"/>
        </w:rPr>
        <w:t xml:space="preserve">    采购人：</w:t>
      </w:r>
    </w:p>
    <w:p>
      <w:pPr>
        <w:tabs>
          <w:tab w:val="left" w:pos="7380"/>
        </w:tabs>
        <w:spacing w:line="360" w:lineRule="auto"/>
        <w:ind w:firstLine="1438"/>
        <w:rPr>
          <w:rFonts w:hint="eastAsia" w:ascii="方正仿宋_GB2312" w:hAnsi="方正仿宋_GB2312" w:eastAsia="方正仿宋_GB2312" w:cs="方正仿宋_GB2312"/>
          <w:b/>
          <w:color w:val="auto"/>
          <w:kern w:val="1"/>
          <w:sz w:val="30"/>
          <w:szCs w:val="30"/>
          <w:highlight w:val="none"/>
        </w:rPr>
      </w:pPr>
      <w:r>
        <w:rPr>
          <w:rFonts w:hint="eastAsia" w:ascii="方正仿宋_GB2312" w:hAnsi="方正仿宋_GB2312" w:eastAsia="方正仿宋_GB2312" w:cs="方正仿宋_GB2312"/>
          <w:b/>
          <w:color w:val="auto"/>
          <w:kern w:val="1"/>
          <w:sz w:val="30"/>
          <w:szCs w:val="30"/>
          <w:highlight w:val="none"/>
        </w:rPr>
        <w:t xml:space="preserve">    成交供应商：</w:t>
      </w:r>
    </w:p>
    <w:p>
      <w:pPr>
        <w:jc w:val="center"/>
        <w:rPr>
          <w:rFonts w:hint="eastAsia" w:ascii="方正仿宋_GB2312" w:hAnsi="方正仿宋_GB2312" w:eastAsia="方正仿宋_GB2312" w:cs="方正仿宋_GB2312"/>
          <w:b/>
          <w:color w:val="auto"/>
          <w:kern w:val="1"/>
          <w:sz w:val="30"/>
          <w:szCs w:val="30"/>
          <w:highlight w:val="none"/>
        </w:rPr>
      </w:pPr>
    </w:p>
    <w:p>
      <w:pPr>
        <w:jc w:val="center"/>
        <w:rPr>
          <w:rFonts w:hint="eastAsia" w:ascii="方正仿宋_GB2312" w:hAnsi="方正仿宋_GB2312" w:eastAsia="方正仿宋_GB2312" w:cs="方正仿宋_GB2312"/>
          <w:b/>
          <w:color w:val="auto"/>
          <w:kern w:val="1"/>
          <w:sz w:val="30"/>
          <w:szCs w:val="30"/>
          <w:highlight w:val="none"/>
        </w:rPr>
      </w:pPr>
    </w:p>
    <w:p>
      <w:pPr>
        <w:jc w:val="center"/>
        <w:rPr>
          <w:rFonts w:hint="eastAsia" w:ascii="方正仿宋_GB2312" w:hAnsi="方正仿宋_GB2312" w:eastAsia="方正仿宋_GB2312" w:cs="方正仿宋_GB2312"/>
          <w:b/>
          <w:color w:val="auto"/>
          <w:kern w:val="1"/>
          <w:sz w:val="30"/>
          <w:szCs w:val="30"/>
          <w:highlight w:val="none"/>
        </w:rPr>
      </w:pPr>
    </w:p>
    <w:p>
      <w:pPr>
        <w:widowControl/>
        <w:jc w:val="left"/>
        <w:rPr>
          <w:rFonts w:hint="eastAsia" w:ascii="方正仿宋_GB2312" w:hAnsi="方正仿宋_GB2312" w:eastAsia="方正仿宋_GB2312" w:cs="方正仿宋_GB2312"/>
          <w:b/>
          <w:color w:val="auto"/>
          <w:kern w:val="1"/>
          <w:sz w:val="30"/>
          <w:szCs w:val="30"/>
          <w:highlight w:val="none"/>
        </w:rPr>
      </w:pPr>
      <w:r>
        <w:rPr>
          <w:rFonts w:hint="eastAsia" w:ascii="方正仿宋_GB2312" w:hAnsi="方正仿宋_GB2312" w:eastAsia="方正仿宋_GB2312" w:cs="方正仿宋_GB2312"/>
          <w:b/>
          <w:color w:val="auto"/>
          <w:kern w:val="1"/>
          <w:sz w:val="30"/>
          <w:szCs w:val="30"/>
          <w:highlight w:val="none"/>
        </w:rPr>
        <w:br w:type="page"/>
      </w:r>
    </w:p>
    <w:p>
      <w:pPr>
        <w:spacing w:line="360" w:lineRule="auto"/>
        <w:jc w:val="center"/>
        <w:rPr>
          <w:rFonts w:hint="eastAsia" w:ascii="方正仿宋_GB2312" w:hAnsi="方正仿宋_GB2312" w:eastAsia="方正仿宋_GB2312" w:cs="方正仿宋_GB2312"/>
          <w:b/>
          <w:color w:val="auto"/>
          <w:kern w:val="1"/>
          <w:sz w:val="44"/>
          <w:szCs w:val="44"/>
          <w:highlight w:val="none"/>
        </w:rPr>
      </w:pPr>
      <w:r>
        <w:rPr>
          <w:rFonts w:hint="eastAsia" w:ascii="方正仿宋_GB2312" w:hAnsi="方正仿宋_GB2312" w:eastAsia="方正仿宋_GB2312" w:cs="方正仿宋_GB2312"/>
          <w:b/>
          <w:color w:val="auto"/>
          <w:kern w:val="1"/>
          <w:sz w:val="44"/>
          <w:szCs w:val="44"/>
          <w:highlight w:val="none"/>
        </w:rPr>
        <w:t>服务合同书</w:t>
      </w:r>
    </w:p>
    <w:p>
      <w:pPr>
        <w:pStyle w:val="5"/>
        <w:spacing w:line="360" w:lineRule="exact"/>
        <w:jc w:val="both"/>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b/>
          <w:color w:val="auto"/>
          <w:sz w:val="30"/>
          <w:szCs w:val="30"/>
          <w:highlight w:val="none"/>
        </w:rPr>
        <w:t>（合同以最终签订版本为准）</w:t>
      </w:r>
    </w:p>
    <w:p>
      <w:pPr>
        <w:pStyle w:val="5"/>
        <w:spacing w:line="360" w:lineRule="auto"/>
        <w:ind w:left="1260" w:hanging="420"/>
        <w:rPr>
          <w:rFonts w:hint="eastAsia" w:ascii="方正仿宋_GB2312" w:hAnsi="方正仿宋_GB2312" w:eastAsia="方正仿宋_GB2312" w:cs="方正仿宋_GB2312"/>
          <w:color w:val="auto"/>
          <w:sz w:val="30"/>
          <w:szCs w:val="30"/>
          <w:highlight w:val="none"/>
          <w:u w:val="single"/>
        </w:rPr>
      </w:pPr>
      <w:r>
        <w:rPr>
          <w:rFonts w:hint="eastAsia" w:ascii="方正仿宋_GB2312" w:hAnsi="方正仿宋_GB2312" w:eastAsia="方正仿宋_GB2312" w:cs="方正仿宋_GB2312"/>
          <w:color w:val="auto"/>
          <w:sz w:val="30"/>
          <w:szCs w:val="30"/>
          <w:highlight w:val="none"/>
        </w:rPr>
        <w:t>项目名称：</w:t>
      </w:r>
    </w:p>
    <w:p>
      <w:pPr>
        <w:pStyle w:val="5"/>
        <w:spacing w:line="360" w:lineRule="auto"/>
        <w:ind w:left="1260" w:hanging="420"/>
        <w:rPr>
          <w:rFonts w:hint="eastAsia" w:ascii="方正仿宋_GB2312" w:hAnsi="方正仿宋_GB2312" w:eastAsia="方正仿宋_GB2312" w:cs="方正仿宋_GB2312"/>
          <w:color w:val="auto"/>
          <w:sz w:val="30"/>
          <w:szCs w:val="30"/>
          <w:highlight w:val="none"/>
          <w:u w:val="single"/>
        </w:rPr>
      </w:pPr>
      <w:r>
        <w:rPr>
          <w:rFonts w:hint="eastAsia" w:ascii="方正仿宋_GB2312" w:hAnsi="方正仿宋_GB2312" w:eastAsia="方正仿宋_GB2312" w:cs="方正仿宋_GB2312"/>
          <w:color w:val="auto"/>
          <w:sz w:val="30"/>
          <w:szCs w:val="30"/>
          <w:highlight w:val="none"/>
        </w:rPr>
        <w:t>甲方（买方）：</w:t>
      </w:r>
    </w:p>
    <w:p>
      <w:pPr>
        <w:pStyle w:val="5"/>
        <w:spacing w:line="360" w:lineRule="auto"/>
        <w:ind w:left="1260" w:hanging="420"/>
        <w:rPr>
          <w:rFonts w:hint="eastAsia" w:ascii="方正仿宋_GB2312" w:hAnsi="方正仿宋_GB2312" w:eastAsia="方正仿宋_GB2312" w:cs="方正仿宋_GB2312"/>
          <w:b/>
          <w:color w:val="auto"/>
          <w:sz w:val="30"/>
          <w:szCs w:val="30"/>
          <w:highlight w:val="none"/>
        </w:rPr>
      </w:pPr>
      <w:r>
        <w:rPr>
          <w:rFonts w:hint="eastAsia" w:ascii="方正仿宋_GB2312" w:hAnsi="方正仿宋_GB2312" w:eastAsia="方正仿宋_GB2312" w:cs="方正仿宋_GB2312"/>
          <w:color w:val="auto"/>
          <w:sz w:val="30"/>
          <w:szCs w:val="30"/>
          <w:highlight w:val="none"/>
        </w:rPr>
        <w:t>乙方（卖方）：</w:t>
      </w:r>
    </w:p>
    <w:p>
      <w:pPr>
        <w:pStyle w:val="5"/>
        <w:spacing w:line="360" w:lineRule="auto"/>
        <w:ind w:left="840" w:firstLine="600" w:firstLineChars="200"/>
        <w:rPr>
          <w:rFonts w:hint="eastAsia" w:ascii="方正仿宋_GB2312" w:hAnsi="方正仿宋_GB2312" w:eastAsia="方正仿宋_GB2312" w:cs="方正仿宋_GB2312"/>
          <w:b/>
          <w:color w:val="auto"/>
          <w:sz w:val="30"/>
          <w:szCs w:val="30"/>
          <w:highlight w:val="none"/>
        </w:rPr>
      </w:pPr>
      <w:r>
        <w:rPr>
          <w:rFonts w:hint="eastAsia" w:ascii="方正仿宋_GB2312" w:hAnsi="方正仿宋_GB2312" w:eastAsia="方正仿宋_GB2312" w:cs="方正仿宋_GB2312"/>
          <w:color w:val="auto"/>
          <w:sz w:val="30"/>
          <w:szCs w:val="30"/>
          <w:highlight w:val="none"/>
        </w:rPr>
        <w:t>根据</w:t>
      </w:r>
      <w:r>
        <w:rPr>
          <w:rFonts w:hint="eastAsia" w:ascii="方正仿宋_GB2312" w:hAnsi="方正仿宋_GB2312" w:eastAsia="方正仿宋_GB2312" w:cs="方正仿宋_GB2312"/>
          <w:color w:val="auto"/>
          <w:sz w:val="30"/>
          <w:szCs w:val="30"/>
          <w:highlight w:val="none"/>
          <w:lang w:val="en-US" w:eastAsia="zh-CN"/>
        </w:rPr>
        <w:t xml:space="preserve">  </w:t>
      </w:r>
      <w:r>
        <w:rPr>
          <w:rFonts w:hint="eastAsia" w:ascii="方正仿宋_GB2312" w:hAnsi="方正仿宋_GB2312" w:eastAsia="方正仿宋_GB2312" w:cs="方正仿宋_GB2312"/>
          <w:color w:val="auto"/>
          <w:sz w:val="30"/>
          <w:szCs w:val="30"/>
          <w:highlight w:val="none"/>
        </w:rPr>
        <w:t>年</w:t>
      </w:r>
      <w:r>
        <w:rPr>
          <w:rFonts w:hint="eastAsia" w:ascii="方正仿宋_GB2312" w:hAnsi="方正仿宋_GB2312" w:eastAsia="方正仿宋_GB2312" w:cs="方正仿宋_GB2312"/>
          <w:color w:val="auto"/>
          <w:sz w:val="30"/>
          <w:szCs w:val="30"/>
          <w:highlight w:val="none"/>
          <w:lang w:val="en-US" w:eastAsia="zh-CN"/>
        </w:rPr>
        <w:t xml:space="preserve">  </w:t>
      </w:r>
      <w:r>
        <w:rPr>
          <w:rFonts w:hint="eastAsia" w:ascii="方正仿宋_GB2312" w:hAnsi="方正仿宋_GB2312" w:eastAsia="方正仿宋_GB2312" w:cs="方正仿宋_GB2312"/>
          <w:color w:val="auto"/>
          <w:sz w:val="30"/>
          <w:szCs w:val="30"/>
          <w:highlight w:val="none"/>
        </w:rPr>
        <w:t>月</w:t>
      </w:r>
      <w:r>
        <w:rPr>
          <w:rFonts w:hint="eastAsia" w:ascii="方正仿宋_GB2312" w:hAnsi="方正仿宋_GB2312" w:eastAsia="方正仿宋_GB2312" w:cs="方正仿宋_GB2312"/>
          <w:color w:val="auto"/>
          <w:sz w:val="30"/>
          <w:szCs w:val="30"/>
          <w:highlight w:val="none"/>
          <w:lang w:val="en-US" w:eastAsia="zh-CN"/>
        </w:rPr>
        <w:t xml:space="preserve">  </w:t>
      </w:r>
      <w:r>
        <w:rPr>
          <w:rFonts w:hint="eastAsia" w:ascii="方正仿宋_GB2312" w:hAnsi="方正仿宋_GB2312" w:eastAsia="方正仿宋_GB2312" w:cs="方正仿宋_GB2312"/>
          <w:color w:val="auto"/>
          <w:sz w:val="30"/>
          <w:szCs w:val="30"/>
          <w:highlight w:val="none"/>
        </w:rPr>
        <w:t>日</w:t>
      </w:r>
      <w:r>
        <w:rPr>
          <w:rFonts w:hint="eastAsia" w:ascii="方正仿宋_GB2312" w:hAnsi="方正仿宋_GB2312" w:eastAsia="方正仿宋_GB2312" w:cs="方正仿宋_GB2312"/>
          <w:color w:val="auto"/>
          <w:sz w:val="30"/>
          <w:szCs w:val="30"/>
          <w:highlight w:val="none"/>
          <w:lang w:val="en-US" w:eastAsia="zh-CN"/>
        </w:rPr>
        <w:t xml:space="preserve">        </w:t>
      </w:r>
      <w:r>
        <w:rPr>
          <w:rFonts w:hint="eastAsia" w:ascii="方正仿宋_GB2312" w:hAnsi="方正仿宋_GB2312" w:eastAsia="方正仿宋_GB2312" w:cs="方正仿宋_GB2312"/>
          <w:color w:val="auto"/>
          <w:sz w:val="30"/>
          <w:szCs w:val="30"/>
          <w:highlight w:val="none"/>
        </w:rPr>
        <w:t>项目的采购结果，甲方接受乙方对本项目的</w:t>
      </w:r>
      <w:r>
        <w:rPr>
          <w:rFonts w:hint="eastAsia" w:ascii="方正仿宋_GB2312" w:hAnsi="方正仿宋_GB2312" w:eastAsia="方正仿宋_GB2312" w:cs="方正仿宋_GB2312"/>
          <w:color w:val="auto"/>
          <w:sz w:val="30"/>
          <w:szCs w:val="30"/>
          <w:highlight w:val="none"/>
          <w:lang w:val="en-US" w:eastAsia="zh-CN"/>
        </w:rPr>
        <w:t>竞争性磋商</w:t>
      </w:r>
      <w:r>
        <w:rPr>
          <w:rFonts w:hint="eastAsia" w:ascii="方正仿宋_GB2312" w:hAnsi="方正仿宋_GB2312" w:eastAsia="方正仿宋_GB2312" w:cs="方正仿宋_GB2312"/>
          <w:color w:val="auto"/>
          <w:sz w:val="30"/>
          <w:szCs w:val="30"/>
          <w:highlight w:val="none"/>
        </w:rPr>
        <w:t>，甲、乙双方同意签署本合同（以下简称合同）。</w:t>
      </w:r>
    </w:p>
    <w:p>
      <w:pPr>
        <w:pStyle w:val="5"/>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rPr>
        <w:t>1.  采购内容</w:t>
      </w:r>
    </w:p>
    <w:p>
      <w:pPr>
        <w:pStyle w:val="5"/>
        <w:tabs>
          <w:tab w:val="left" w:pos="5220"/>
        </w:tabs>
        <w:spacing w:line="360" w:lineRule="auto"/>
        <w:ind w:left="840" w:firstLine="600" w:firstLineChars="200"/>
        <w:rPr>
          <w:rFonts w:hint="eastAsia" w:ascii="方正仿宋_GB2312" w:hAnsi="方正仿宋_GB2312" w:eastAsia="方正仿宋_GB2312" w:cs="方正仿宋_GB2312"/>
          <w:color w:val="auto"/>
          <w:sz w:val="30"/>
          <w:szCs w:val="30"/>
          <w:highlight w:val="none"/>
          <w:u w:val="single"/>
        </w:rPr>
      </w:pPr>
      <w:r>
        <w:rPr>
          <w:rFonts w:hint="eastAsia" w:ascii="方正仿宋_GB2312" w:hAnsi="方正仿宋_GB2312" w:eastAsia="方正仿宋_GB2312" w:cs="方正仿宋_GB2312"/>
          <w:color w:val="auto"/>
          <w:sz w:val="30"/>
          <w:szCs w:val="30"/>
          <w:highlight w:val="none"/>
        </w:rPr>
        <w:t xml:space="preserve">1.1 </w:t>
      </w:r>
      <w:r>
        <w:rPr>
          <w:rFonts w:hint="eastAsia" w:ascii="方正仿宋_GB2312" w:hAnsi="方正仿宋_GB2312" w:eastAsia="方正仿宋_GB2312" w:cs="方正仿宋_GB2312"/>
          <w:color w:val="auto"/>
          <w:sz w:val="30"/>
          <w:szCs w:val="30"/>
          <w:highlight w:val="none"/>
          <w:lang w:val="en-US" w:eastAsia="zh-CN"/>
        </w:rPr>
        <w:t>项目</w:t>
      </w:r>
      <w:r>
        <w:rPr>
          <w:rFonts w:hint="eastAsia" w:ascii="方正仿宋_GB2312" w:hAnsi="方正仿宋_GB2312" w:eastAsia="方正仿宋_GB2312" w:cs="方正仿宋_GB2312"/>
          <w:color w:val="auto"/>
          <w:sz w:val="30"/>
          <w:szCs w:val="30"/>
          <w:highlight w:val="none"/>
        </w:rPr>
        <w:t>名称：</w:t>
      </w:r>
    </w:p>
    <w:p>
      <w:pPr>
        <w:pStyle w:val="5"/>
        <w:tabs>
          <w:tab w:val="left" w:pos="5145"/>
        </w:tabs>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rPr>
        <w:t>2.  合同金额</w:t>
      </w:r>
    </w:p>
    <w:p>
      <w:pPr>
        <w:pStyle w:val="5"/>
        <w:spacing w:line="360" w:lineRule="auto"/>
        <w:ind w:left="840" w:firstLine="588" w:firstLineChars="196"/>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2.1 本合同金额为（大写）人民币</w:t>
      </w:r>
      <w:r>
        <w:rPr>
          <w:rFonts w:hint="eastAsia" w:ascii="方正仿宋_GB2312" w:hAnsi="方正仿宋_GB2312" w:eastAsia="方正仿宋_GB2312" w:cs="方正仿宋_GB2312"/>
          <w:color w:val="auto"/>
          <w:sz w:val="30"/>
          <w:szCs w:val="30"/>
          <w:highlight w:val="none"/>
          <w:u w:val="single"/>
        </w:rPr>
        <w:t xml:space="preserve">　　　　　　    </w:t>
      </w:r>
      <w:r>
        <w:rPr>
          <w:rFonts w:hint="eastAsia" w:ascii="方正仿宋_GB2312" w:hAnsi="方正仿宋_GB2312" w:eastAsia="方正仿宋_GB2312" w:cs="方正仿宋_GB2312"/>
          <w:color w:val="auto"/>
          <w:sz w:val="30"/>
          <w:szCs w:val="30"/>
          <w:highlight w:val="none"/>
        </w:rPr>
        <w:t>（￥</w:t>
      </w:r>
      <w:r>
        <w:rPr>
          <w:rFonts w:hint="eastAsia" w:ascii="方正仿宋_GB2312" w:hAnsi="方正仿宋_GB2312" w:eastAsia="方正仿宋_GB2312" w:cs="方正仿宋_GB2312"/>
          <w:color w:val="auto"/>
          <w:sz w:val="30"/>
          <w:szCs w:val="30"/>
          <w:highlight w:val="none"/>
          <w:u w:val="single"/>
        </w:rPr>
        <w:t xml:space="preserve">　　　　　　 </w:t>
      </w:r>
      <w:r>
        <w:rPr>
          <w:rFonts w:hint="eastAsia" w:ascii="方正仿宋_GB2312" w:hAnsi="方正仿宋_GB2312" w:eastAsia="方正仿宋_GB2312" w:cs="方正仿宋_GB2312"/>
          <w:color w:val="auto"/>
          <w:sz w:val="30"/>
          <w:szCs w:val="30"/>
          <w:highlight w:val="none"/>
        </w:rPr>
        <w:t>元）。（详见投标报价表）</w:t>
      </w:r>
    </w:p>
    <w:p>
      <w:pPr>
        <w:pStyle w:val="5"/>
        <w:tabs>
          <w:tab w:val="left" w:pos="5940"/>
        </w:tabs>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rPr>
        <w:t>3.  提交服务成果时间和地点</w:t>
      </w:r>
    </w:p>
    <w:p>
      <w:pPr>
        <w:pStyle w:val="5"/>
        <w:tabs>
          <w:tab w:val="left" w:pos="5250"/>
          <w:tab w:val="left" w:pos="5940"/>
        </w:tabs>
        <w:spacing w:line="360" w:lineRule="auto"/>
        <w:ind w:left="840" w:firstLine="588" w:firstLineChars="196"/>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Cs/>
          <w:color w:val="auto"/>
          <w:sz w:val="30"/>
          <w:szCs w:val="30"/>
          <w:highlight w:val="none"/>
        </w:rPr>
        <w:t>3.1</w:t>
      </w:r>
      <w:r>
        <w:rPr>
          <w:rFonts w:hint="eastAsia" w:ascii="方正仿宋_GB2312" w:hAnsi="方正仿宋_GB2312" w:eastAsia="方正仿宋_GB2312" w:cs="方正仿宋_GB2312"/>
          <w:bCs/>
          <w:color w:val="auto"/>
          <w:sz w:val="30"/>
          <w:szCs w:val="30"/>
          <w:highlight w:val="none"/>
          <w:lang w:val="en-US" w:eastAsia="zh-CN"/>
        </w:rPr>
        <w:t xml:space="preserve"> </w:t>
      </w:r>
      <w:r>
        <w:rPr>
          <w:rFonts w:hint="eastAsia" w:ascii="方正仿宋_GB2312" w:hAnsi="方正仿宋_GB2312" w:eastAsia="方正仿宋_GB2312" w:cs="方正仿宋_GB2312"/>
          <w:color w:val="auto"/>
          <w:sz w:val="30"/>
          <w:szCs w:val="30"/>
          <w:highlight w:val="none"/>
        </w:rPr>
        <w:t>服务时间</w:t>
      </w:r>
      <w:r>
        <w:rPr>
          <w:rFonts w:hint="eastAsia" w:ascii="方正仿宋_GB2312" w:hAnsi="方正仿宋_GB2312" w:eastAsia="方正仿宋_GB2312" w:cs="方正仿宋_GB2312"/>
          <w:bCs/>
          <w:color w:val="auto"/>
          <w:sz w:val="30"/>
          <w:szCs w:val="30"/>
          <w:highlight w:val="none"/>
        </w:rPr>
        <w:t>：</w:t>
      </w:r>
    </w:p>
    <w:p>
      <w:pPr>
        <w:pStyle w:val="5"/>
        <w:tabs>
          <w:tab w:val="left" w:pos="5940"/>
        </w:tabs>
        <w:spacing w:line="360" w:lineRule="auto"/>
        <w:ind w:left="840" w:firstLine="588" w:firstLineChars="196"/>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Cs/>
          <w:color w:val="auto"/>
          <w:sz w:val="30"/>
          <w:szCs w:val="30"/>
          <w:highlight w:val="none"/>
        </w:rPr>
        <w:t>3.2 项目实施地点：</w:t>
      </w:r>
    </w:p>
    <w:p>
      <w:pPr>
        <w:pStyle w:val="5"/>
        <w:tabs>
          <w:tab w:val="left" w:pos="5940"/>
        </w:tabs>
        <w:spacing w:line="360" w:lineRule="auto"/>
        <w:ind w:left="840" w:firstLine="588" w:firstLineChars="196"/>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bCs/>
          <w:color w:val="auto"/>
          <w:sz w:val="30"/>
          <w:szCs w:val="30"/>
          <w:highlight w:val="none"/>
        </w:rPr>
        <w:t xml:space="preserve">3.3 </w:t>
      </w:r>
      <w:r>
        <w:rPr>
          <w:rFonts w:hint="eastAsia" w:ascii="方正仿宋_GB2312" w:hAnsi="方正仿宋_GB2312" w:eastAsia="方正仿宋_GB2312" w:cs="方正仿宋_GB2312"/>
          <w:color w:val="auto"/>
          <w:sz w:val="30"/>
          <w:szCs w:val="30"/>
          <w:highlight w:val="none"/>
        </w:rPr>
        <w:t>乙方须按响应文件承诺的服务响应条款向甲方提供服务。</w:t>
      </w:r>
    </w:p>
    <w:p>
      <w:pPr>
        <w:pStyle w:val="5"/>
        <w:spacing w:line="360" w:lineRule="auto"/>
        <w:ind w:left="479" w:leftChars="228" w:firstLine="385" w:firstLineChars="128"/>
        <w:rPr>
          <w:rFonts w:hint="eastAsia" w:ascii="方正仿宋_GB2312" w:hAnsi="方正仿宋_GB2312" w:eastAsia="方正仿宋_GB2312" w:cs="方正仿宋_GB2312"/>
          <w:b/>
          <w:color w:val="auto"/>
          <w:sz w:val="30"/>
          <w:szCs w:val="30"/>
          <w:highlight w:val="none"/>
        </w:rPr>
      </w:pPr>
      <w:r>
        <w:rPr>
          <w:rFonts w:hint="eastAsia" w:ascii="方正仿宋_GB2312" w:hAnsi="方正仿宋_GB2312" w:eastAsia="方正仿宋_GB2312" w:cs="方正仿宋_GB2312"/>
          <w:b/>
          <w:bCs/>
          <w:color w:val="auto"/>
          <w:sz w:val="30"/>
          <w:szCs w:val="30"/>
          <w:highlight w:val="none"/>
          <w:lang w:val="en-US" w:eastAsia="zh-CN"/>
        </w:rPr>
        <w:t>4</w:t>
      </w:r>
      <w:r>
        <w:rPr>
          <w:rFonts w:hint="eastAsia" w:ascii="方正仿宋_GB2312" w:hAnsi="方正仿宋_GB2312" w:eastAsia="方正仿宋_GB2312" w:cs="方正仿宋_GB2312"/>
          <w:b/>
          <w:bCs/>
          <w:color w:val="auto"/>
          <w:sz w:val="30"/>
          <w:szCs w:val="30"/>
          <w:highlight w:val="none"/>
        </w:rPr>
        <w:t>.  产权</w:t>
      </w:r>
    </w:p>
    <w:p>
      <w:pPr>
        <w:pStyle w:val="5"/>
        <w:spacing w:line="360" w:lineRule="auto"/>
        <w:ind w:left="840" w:firstLine="600" w:firstLineChars="200"/>
        <w:rPr>
          <w:rFonts w:hint="eastAsia" w:ascii="方正仿宋_GB2312" w:hAnsi="方正仿宋_GB2312" w:eastAsia="方正仿宋_GB2312" w:cs="方正仿宋_GB2312"/>
          <w:b/>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4</w:t>
      </w:r>
      <w:r>
        <w:rPr>
          <w:rFonts w:hint="eastAsia" w:ascii="方正仿宋_GB2312" w:hAnsi="方正仿宋_GB2312" w:eastAsia="方正仿宋_GB2312" w:cs="方正仿宋_GB2312"/>
          <w:color w:val="auto"/>
          <w:sz w:val="30"/>
          <w:szCs w:val="30"/>
          <w:highlight w:val="none"/>
        </w:rPr>
        <w:t>.1 乙方应保证所提供的服务或其任何一部分均不会侵犯任何第三方的专利权、商标权或著作权</w:t>
      </w:r>
      <w:r>
        <w:rPr>
          <w:rFonts w:hint="eastAsia" w:ascii="方正仿宋_GB2312" w:hAnsi="方正仿宋_GB2312" w:eastAsia="方正仿宋_GB2312" w:cs="方正仿宋_GB2312"/>
          <w:bCs/>
          <w:color w:val="auto"/>
          <w:sz w:val="30"/>
          <w:szCs w:val="30"/>
          <w:highlight w:val="none"/>
        </w:rPr>
        <w:t>。</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4</w:t>
      </w:r>
      <w:r>
        <w:rPr>
          <w:rFonts w:hint="eastAsia" w:ascii="方正仿宋_GB2312" w:hAnsi="方正仿宋_GB2312" w:eastAsia="方正仿宋_GB2312" w:cs="方正仿宋_GB2312"/>
          <w:color w:val="auto"/>
          <w:sz w:val="30"/>
          <w:szCs w:val="30"/>
          <w:highlight w:val="none"/>
        </w:rPr>
        <w:t>.2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5"/>
        <w:spacing w:line="360" w:lineRule="auto"/>
        <w:ind w:left="1322" w:hanging="482"/>
        <w:rPr>
          <w:rFonts w:hint="eastAsia" w:ascii="方正仿宋_GB2312" w:hAnsi="方正仿宋_GB2312" w:eastAsia="方正仿宋_GB2312" w:cs="方正仿宋_GB2312"/>
          <w:b/>
          <w:color w:val="auto"/>
          <w:sz w:val="30"/>
          <w:szCs w:val="30"/>
          <w:highlight w:val="none"/>
        </w:rPr>
      </w:pPr>
      <w:r>
        <w:rPr>
          <w:rFonts w:hint="eastAsia" w:ascii="方正仿宋_GB2312" w:hAnsi="方正仿宋_GB2312" w:eastAsia="方正仿宋_GB2312" w:cs="方正仿宋_GB2312"/>
          <w:b/>
          <w:bCs/>
          <w:color w:val="auto"/>
          <w:sz w:val="30"/>
          <w:szCs w:val="30"/>
          <w:highlight w:val="none"/>
          <w:lang w:val="en-US" w:eastAsia="zh-CN"/>
        </w:rPr>
        <w:t>5</w:t>
      </w:r>
      <w:r>
        <w:rPr>
          <w:rFonts w:hint="eastAsia" w:ascii="方正仿宋_GB2312" w:hAnsi="方正仿宋_GB2312" w:eastAsia="方正仿宋_GB2312" w:cs="方正仿宋_GB2312"/>
          <w:b/>
          <w:bCs/>
          <w:color w:val="auto"/>
          <w:sz w:val="30"/>
          <w:szCs w:val="30"/>
          <w:highlight w:val="none"/>
        </w:rPr>
        <w:t>.  技术资料</w:t>
      </w:r>
    </w:p>
    <w:p>
      <w:pPr>
        <w:pStyle w:val="5"/>
        <w:tabs>
          <w:tab w:val="left" w:pos="0"/>
        </w:tabs>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5</w:t>
      </w:r>
      <w:r>
        <w:rPr>
          <w:rFonts w:hint="eastAsia" w:ascii="方正仿宋_GB2312" w:hAnsi="方正仿宋_GB2312" w:eastAsia="方正仿宋_GB2312" w:cs="方正仿宋_GB2312"/>
          <w:color w:val="auto"/>
          <w:sz w:val="30"/>
          <w:szCs w:val="30"/>
          <w:highlight w:val="none"/>
        </w:rPr>
        <w:t>.1 甲方应向乙方提供服务成果所必需的有关数据、资料等。</w:t>
      </w:r>
    </w:p>
    <w:p>
      <w:pPr>
        <w:pStyle w:val="5"/>
        <w:tabs>
          <w:tab w:val="left" w:pos="0"/>
        </w:tabs>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5</w:t>
      </w:r>
      <w:r>
        <w:rPr>
          <w:rFonts w:hint="eastAsia" w:ascii="方正仿宋_GB2312" w:hAnsi="方正仿宋_GB2312" w:eastAsia="方正仿宋_GB2312" w:cs="方正仿宋_GB2312"/>
          <w:color w:val="auto"/>
          <w:sz w:val="30"/>
          <w:szCs w:val="30"/>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lang w:val="en-US" w:eastAsia="zh-CN"/>
        </w:rPr>
        <w:t>6</w:t>
      </w:r>
      <w:r>
        <w:rPr>
          <w:rFonts w:hint="eastAsia" w:ascii="方正仿宋_GB2312" w:hAnsi="方正仿宋_GB2312" w:eastAsia="方正仿宋_GB2312" w:cs="方正仿宋_GB2312"/>
          <w:b/>
          <w:bCs/>
          <w:color w:val="auto"/>
          <w:sz w:val="30"/>
          <w:szCs w:val="30"/>
          <w:highlight w:val="none"/>
        </w:rPr>
        <w:t>.  验收</w:t>
      </w:r>
    </w:p>
    <w:p>
      <w:pPr>
        <w:pStyle w:val="5"/>
        <w:tabs>
          <w:tab w:val="left" w:pos="0"/>
        </w:tabs>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6</w:t>
      </w:r>
      <w:r>
        <w:rPr>
          <w:rFonts w:hint="eastAsia" w:ascii="方正仿宋_GB2312" w:hAnsi="方正仿宋_GB2312" w:eastAsia="方正仿宋_GB2312" w:cs="方正仿宋_GB2312"/>
          <w:color w:val="auto"/>
          <w:sz w:val="30"/>
          <w:szCs w:val="30"/>
          <w:highlight w:val="none"/>
        </w:rPr>
        <w:t>.1 乙方应对提交的服务成果作出全面检查和整理，并列出清单，作为甲方验收和使用的技术条件依据，清单应随提交的服务成果交给甲方。</w:t>
      </w:r>
    </w:p>
    <w:p>
      <w:pPr>
        <w:pStyle w:val="5"/>
        <w:tabs>
          <w:tab w:val="left" w:pos="0"/>
        </w:tabs>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6</w:t>
      </w:r>
      <w:r>
        <w:rPr>
          <w:rFonts w:hint="eastAsia" w:ascii="方正仿宋_GB2312" w:hAnsi="方正仿宋_GB2312" w:eastAsia="方正仿宋_GB2312" w:cs="方正仿宋_GB2312"/>
          <w:color w:val="auto"/>
          <w:sz w:val="30"/>
          <w:szCs w:val="30"/>
          <w:highlight w:val="none"/>
        </w:rPr>
        <w:t>.2 乙方在指定地点提交服务成果后，甲方应在</w:t>
      </w:r>
      <w:r>
        <w:rPr>
          <w:rFonts w:hint="eastAsia" w:ascii="方正仿宋_GB2312" w:hAnsi="方正仿宋_GB2312" w:eastAsia="方正仿宋_GB2312" w:cs="方正仿宋_GB2312"/>
          <w:color w:val="auto"/>
          <w:sz w:val="30"/>
          <w:szCs w:val="30"/>
          <w:highlight w:val="none"/>
          <w:lang w:val="en-US" w:eastAsia="zh-CN"/>
        </w:rPr>
        <w:t>三</w:t>
      </w:r>
      <w:r>
        <w:rPr>
          <w:rFonts w:hint="eastAsia" w:ascii="方正仿宋_GB2312" w:hAnsi="方正仿宋_GB2312" w:eastAsia="方正仿宋_GB2312" w:cs="方正仿宋_GB2312"/>
          <w:color w:val="auto"/>
          <w:sz w:val="30"/>
          <w:szCs w:val="30"/>
          <w:highlight w:val="none"/>
        </w:rPr>
        <w:t>个工作日内依据竞争性磋商文件、乙方的投标文件等组织验收。验收时乙方必须在现场。</w:t>
      </w:r>
    </w:p>
    <w:p>
      <w:pPr>
        <w:pStyle w:val="5"/>
        <w:tabs>
          <w:tab w:val="left" w:pos="0"/>
        </w:tabs>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6</w:t>
      </w:r>
      <w:r>
        <w:rPr>
          <w:rFonts w:hint="eastAsia" w:ascii="方正仿宋_GB2312" w:hAnsi="方正仿宋_GB2312" w:eastAsia="方正仿宋_GB2312" w:cs="方正仿宋_GB2312"/>
          <w:color w:val="auto"/>
          <w:sz w:val="30"/>
          <w:szCs w:val="30"/>
          <w:highlight w:val="none"/>
        </w:rPr>
        <w:t>.3 对复杂的服务，甲方可请国家认可的专业机构参与验收，并由其出具验收报告，相关费用由甲方承担。</w:t>
      </w:r>
    </w:p>
    <w:p>
      <w:pPr>
        <w:pStyle w:val="5"/>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lang w:val="en-US" w:eastAsia="zh-CN"/>
        </w:rPr>
        <w:t>7</w:t>
      </w:r>
      <w:r>
        <w:rPr>
          <w:rFonts w:hint="eastAsia" w:ascii="方正仿宋_GB2312" w:hAnsi="方正仿宋_GB2312" w:eastAsia="方正仿宋_GB2312" w:cs="方正仿宋_GB2312"/>
          <w:b/>
          <w:bCs/>
          <w:color w:val="auto"/>
          <w:sz w:val="30"/>
          <w:szCs w:val="30"/>
          <w:highlight w:val="none"/>
        </w:rPr>
        <w:t>.  合同款支付</w:t>
      </w:r>
    </w:p>
    <w:p>
      <w:pPr>
        <w:pStyle w:val="5"/>
        <w:tabs>
          <w:tab w:val="left" w:pos="5145"/>
          <w:tab w:val="left" w:pos="5355"/>
          <w:tab w:val="left" w:pos="6195"/>
        </w:tabs>
        <w:spacing w:line="360" w:lineRule="auto"/>
        <w:ind w:left="840" w:firstLine="600" w:firstLineChars="200"/>
        <w:rPr>
          <w:rFonts w:hint="eastAsia" w:ascii="方正仿宋_GB2312" w:hAnsi="方正仿宋_GB2312" w:eastAsia="方正仿宋_GB2312" w:cs="方正仿宋_GB2312"/>
          <w:bCs/>
          <w:color w:val="auto"/>
          <w:sz w:val="30"/>
          <w:szCs w:val="30"/>
          <w:highlight w:val="none"/>
        </w:rPr>
      </w:pPr>
      <w:r>
        <w:rPr>
          <w:rFonts w:hint="eastAsia" w:ascii="方正仿宋_GB2312" w:hAnsi="方正仿宋_GB2312" w:eastAsia="方正仿宋_GB2312" w:cs="方正仿宋_GB2312"/>
          <w:bCs/>
          <w:color w:val="auto"/>
          <w:sz w:val="30"/>
          <w:szCs w:val="30"/>
          <w:highlight w:val="none"/>
          <w:lang w:val="en-US" w:eastAsia="zh-CN"/>
        </w:rPr>
        <w:t>7</w:t>
      </w:r>
      <w:r>
        <w:rPr>
          <w:rFonts w:hint="eastAsia" w:ascii="方正仿宋_GB2312" w:hAnsi="方正仿宋_GB2312" w:eastAsia="方正仿宋_GB2312" w:cs="方正仿宋_GB2312"/>
          <w:bCs/>
          <w:color w:val="auto"/>
          <w:sz w:val="30"/>
          <w:szCs w:val="30"/>
          <w:highlight w:val="none"/>
        </w:rPr>
        <w:t>.1 付款方式</w:t>
      </w:r>
      <w:r>
        <w:rPr>
          <w:rFonts w:hint="eastAsia" w:ascii="方正仿宋_GB2312" w:hAnsi="方正仿宋_GB2312" w:eastAsia="方正仿宋_GB2312" w:cs="方正仿宋_GB2312"/>
          <w:bCs/>
          <w:color w:val="auto"/>
          <w:sz w:val="30"/>
          <w:szCs w:val="30"/>
          <w:highlight w:val="none"/>
          <w:u w:val="single"/>
        </w:rPr>
        <w:t xml:space="preserve">：      </w:t>
      </w:r>
      <w:r>
        <w:rPr>
          <w:rFonts w:hint="eastAsia" w:ascii="方正仿宋_GB2312" w:hAnsi="方正仿宋_GB2312" w:eastAsia="方正仿宋_GB2312" w:cs="方正仿宋_GB2312"/>
          <w:bCs/>
          <w:color w:val="auto"/>
          <w:sz w:val="30"/>
          <w:szCs w:val="30"/>
          <w:highlight w:val="none"/>
          <w:u w:val="none"/>
        </w:rPr>
        <w:t>。</w:t>
      </w:r>
    </w:p>
    <w:p>
      <w:pPr>
        <w:pStyle w:val="5"/>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lang w:val="en-US" w:eastAsia="zh-CN"/>
        </w:rPr>
        <w:t>8</w:t>
      </w:r>
      <w:r>
        <w:rPr>
          <w:rFonts w:hint="eastAsia" w:ascii="方正仿宋_GB2312" w:hAnsi="方正仿宋_GB2312" w:eastAsia="方正仿宋_GB2312" w:cs="方正仿宋_GB2312"/>
          <w:b/>
          <w:bCs/>
          <w:color w:val="auto"/>
          <w:sz w:val="30"/>
          <w:szCs w:val="30"/>
          <w:highlight w:val="none"/>
        </w:rPr>
        <w:t>.  服务要求</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lang w:eastAsia="zh-CN"/>
        </w:rPr>
      </w:pPr>
      <w:r>
        <w:rPr>
          <w:rFonts w:hint="eastAsia" w:ascii="方正仿宋_GB2312" w:hAnsi="方正仿宋_GB2312" w:eastAsia="方正仿宋_GB2312" w:cs="方正仿宋_GB2312"/>
          <w:color w:val="auto"/>
          <w:sz w:val="30"/>
          <w:szCs w:val="30"/>
          <w:highlight w:val="none"/>
          <w:lang w:val="en-US" w:eastAsia="zh-CN"/>
        </w:rPr>
        <w:t>8</w:t>
      </w:r>
      <w:r>
        <w:rPr>
          <w:rFonts w:hint="eastAsia" w:ascii="方正仿宋_GB2312" w:hAnsi="方正仿宋_GB2312" w:eastAsia="方正仿宋_GB2312" w:cs="方正仿宋_GB2312"/>
          <w:color w:val="auto"/>
          <w:sz w:val="30"/>
          <w:szCs w:val="30"/>
          <w:highlight w:val="none"/>
        </w:rPr>
        <w:t>.1 乙方提供服务标的服务质量保证期为：</w:t>
      </w:r>
      <w:r>
        <w:rPr>
          <w:rFonts w:hint="eastAsia" w:ascii="方正仿宋_GB2312" w:hAnsi="方正仿宋_GB2312" w:eastAsia="方正仿宋_GB2312" w:cs="方正仿宋_GB2312"/>
          <w:color w:val="auto"/>
          <w:sz w:val="30"/>
          <w:szCs w:val="30"/>
          <w:highlight w:val="none"/>
          <w:u w:val="single"/>
          <w:lang w:val="en-US" w:eastAsia="zh-CN"/>
        </w:rPr>
        <w:t>3天</w:t>
      </w:r>
      <w:r>
        <w:rPr>
          <w:rFonts w:hint="eastAsia" w:ascii="方正仿宋_GB2312" w:hAnsi="方正仿宋_GB2312" w:eastAsia="方正仿宋_GB2312" w:cs="方正仿宋_GB2312"/>
          <w:color w:val="auto"/>
          <w:sz w:val="30"/>
          <w:szCs w:val="30"/>
          <w:highlight w:val="none"/>
        </w:rPr>
        <w:t>（自提交成果文件验收合格之日起计）</w:t>
      </w:r>
      <w:r>
        <w:rPr>
          <w:rFonts w:hint="eastAsia" w:ascii="方正仿宋_GB2312" w:hAnsi="方正仿宋_GB2312" w:eastAsia="方正仿宋_GB2312" w:cs="方正仿宋_GB2312"/>
          <w:color w:val="auto"/>
          <w:sz w:val="30"/>
          <w:szCs w:val="30"/>
          <w:highlight w:val="none"/>
          <w:lang w:eastAsia="zh-CN"/>
        </w:rPr>
        <w:t>。</w:t>
      </w:r>
    </w:p>
    <w:p>
      <w:pPr>
        <w:pStyle w:val="5"/>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lang w:val="en-US" w:eastAsia="zh-CN"/>
        </w:rPr>
        <w:t>9</w:t>
      </w:r>
      <w:r>
        <w:rPr>
          <w:rFonts w:hint="eastAsia" w:ascii="方正仿宋_GB2312" w:hAnsi="方正仿宋_GB2312" w:eastAsia="方正仿宋_GB2312" w:cs="方正仿宋_GB2312"/>
          <w:b/>
          <w:bCs/>
          <w:color w:val="auto"/>
          <w:sz w:val="30"/>
          <w:szCs w:val="30"/>
          <w:highlight w:val="none"/>
        </w:rPr>
        <w:t>.  违约责任</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9</w:t>
      </w:r>
      <w:r>
        <w:rPr>
          <w:rFonts w:hint="eastAsia" w:ascii="方正仿宋_GB2312" w:hAnsi="方正仿宋_GB2312" w:eastAsia="方正仿宋_GB2312" w:cs="方正仿宋_GB2312"/>
          <w:color w:val="auto"/>
          <w:sz w:val="30"/>
          <w:szCs w:val="30"/>
          <w:highlight w:val="none"/>
        </w:rPr>
        <w:t>.1 甲方无正当理由拒收服务的，甲方向乙方偿付拒收服务费总值的百分之五违约金。</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9</w:t>
      </w:r>
      <w:r>
        <w:rPr>
          <w:rFonts w:hint="eastAsia" w:ascii="方正仿宋_GB2312" w:hAnsi="方正仿宋_GB2312" w:eastAsia="方正仿宋_GB2312" w:cs="方正仿宋_GB2312"/>
          <w:color w:val="auto"/>
          <w:sz w:val="30"/>
          <w:szCs w:val="30"/>
          <w:highlight w:val="none"/>
        </w:rPr>
        <w:t>.2 甲方无故逾期验收或办理合同款支付手续的，甲方应按逾期付款总额每日万分之五向乙方支付违约金。</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lang w:val="en-US" w:eastAsia="zh-CN"/>
        </w:rPr>
        <w:t>9</w:t>
      </w:r>
      <w:r>
        <w:rPr>
          <w:rFonts w:hint="eastAsia" w:ascii="方正仿宋_GB2312" w:hAnsi="方正仿宋_GB2312" w:eastAsia="方正仿宋_GB2312" w:cs="方正仿宋_GB2312"/>
          <w:color w:val="auto"/>
          <w:sz w:val="30"/>
          <w:szCs w:val="30"/>
          <w:highlight w:val="none"/>
        </w:rPr>
        <w:t>.3 由于乙方自身原因，乙方逾期交付服务的，乙方应按逾期提供服务总额每日万分之五向甲方支付违约金，由甲方从待付服务费中扣除。</w:t>
      </w:r>
    </w:p>
    <w:p>
      <w:pPr>
        <w:pStyle w:val="5"/>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rPr>
        <w:t>1</w:t>
      </w:r>
      <w:r>
        <w:rPr>
          <w:rFonts w:hint="eastAsia" w:ascii="方正仿宋_GB2312" w:hAnsi="方正仿宋_GB2312" w:eastAsia="方正仿宋_GB2312" w:cs="方正仿宋_GB2312"/>
          <w:b/>
          <w:bCs/>
          <w:color w:val="auto"/>
          <w:sz w:val="30"/>
          <w:szCs w:val="30"/>
          <w:highlight w:val="none"/>
          <w:lang w:val="en-US" w:eastAsia="zh-CN"/>
        </w:rPr>
        <w:t>0</w:t>
      </w:r>
      <w:r>
        <w:rPr>
          <w:rFonts w:hint="eastAsia" w:ascii="方正仿宋_GB2312" w:hAnsi="方正仿宋_GB2312" w:eastAsia="方正仿宋_GB2312" w:cs="方正仿宋_GB2312"/>
          <w:b/>
          <w:bCs/>
          <w:color w:val="auto"/>
          <w:sz w:val="30"/>
          <w:szCs w:val="30"/>
          <w:highlight w:val="none"/>
        </w:rPr>
        <w:t>.  不可抗力事件处理</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1</w:t>
      </w:r>
      <w:r>
        <w:rPr>
          <w:rFonts w:hint="eastAsia" w:ascii="方正仿宋_GB2312" w:hAnsi="方正仿宋_GB2312" w:eastAsia="方正仿宋_GB2312" w:cs="方正仿宋_GB2312"/>
          <w:color w:val="auto"/>
          <w:sz w:val="30"/>
          <w:szCs w:val="30"/>
          <w:highlight w:val="none"/>
          <w:lang w:val="en-US" w:eastAsia="zh-CN"/>
        </w:rPr>
        <w:t>0</w:t>
      </w:r>
      <w:r>
        <w:rPr>
          <w:rFonts w:hint="eastAsia" w:ascii="方正仿宋_GB2312" w:hAnsi="方正仿宋_GB2312" w:eastAsia="方正仿宋_GB2312" w:cs="方正仿宋_GB2312"/>
          <w:color w:val="auto"/>
          <w:sz w:val="30"/>
          <w:szCs w:val="30"/>
          <w:highlight w:val="none"/>
        </w:rPr>
        <w:t>.1 在合同有效期内，任何一方因不可抗力事件导致不能履行合同，则合同履行期可延长，其延长期与不可抗力影响期相同。</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1</w:t>
      </w:r>
      <w:r>
        <w:rPr>
          <w:rFonts w:hint="eastAsia" w:ascii="方正仿宋_GB2312" w:hAnsi="方正仿宋_GB2312" w:eastAsia="方正仿宋_GB2312" w:cs="方正仿宋_GB2312"/>
          <w:color w:val="auto"/>
          <w:sz w:val="30"/>
          <w:szCs w:val="30"/>
          <w:highlight w:val="none"/>
          <w:lang w:val="en-US" w:eastAsia="zh-CN"/>
        </w:rPr>
        <w:t>0</w:t>
      </w:r>
      <w:r>
        <w:rPr>
          <w:rFonts w:hint="eastAsia" w:ascii="方正仿宋_GB2312" w:hAnsi="方正仿宋_GB2312" w:eastAsia="方正仿宋_GB2312" w:cs="方正仿宋_GB2312"/>
          <w:color w:val="auto"/>
          <w:sz w:val="30"/>
          <w:szCs w:val="30"/>
          <w:highlight w:val="none"/>
        </w:rPr>
        <w:t>.2 不可抗力事件发生后，应立即通知对方，并寄送有关权威机构出具的证明。</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1</w:t>
      </w:r>
      <w:r>
        <w:rPr>
          <w:rFonts w:hint="eastAsia" w:ascii="方正仿宋_GB2312" w:hAnsi="方正仿宋_GB2312" w:eastAsia="方正仿宋_GB2312" w:cs="方正仿宋_GB2312"/>
          <w:color w:val="auto"/>
          <w:sz w:val="30"/>
          <w:szCs w:val="30"/>
          <w:highlight w:val="none"/>
          <w:lang w:val="en-US" w:eastAsia="zh-CN"/>
        </w:rPr>
        <w:t>0</w:t>
      </w:r>
      <w:r>
        <w:rPr>
          <w:rFonts w:hint="eastAsia" w:ascii="方正仿宋_GB2312" w:hAnsi="方正仿宋_GB2312" w:eastAsia="方正仿宋_GB2312" w:cs="方正仿宋_GB2312"/>
          <w:color w:val="auto"/>
          <w:sz w:val="30"/>
          <w:szCs w:val="30"/>
          <w:highlight w:val="none"/>
        </w:rPr>
        <w:t>.3 不可抗力事件延续</w:t>
      </w:r>
      <w:r>
        <w:rPr>
          <w:rFonts w:hint="eastAsia" w:ascii="方正仿宋_GB2312" w:hAnsi="方正仿宋_GB2312" w:eastAsia="方正仿宋_GB2312" w:cs="方正仿宋_GB2312"/>
          <w:color w:val="auto"/>
          <w:sz w:val="30"/>
          <w:szCs w:val="30"/>
          <w:highlight w:val="none"/>
          <w:lang w:val="en-US" w:eastAsia="zh-CN"/>
        </w:rPr>
        <w:t>60</w:t>
      </w:r>
      <w:r>
        <w:rPr>
          <w:rFonts w:hint="eastAsia" w:ascii="方正仿宋_GB2312" w:hAnsi="方正仿宋_GB2312" w:eastAsia="方正仿宋_GB2312" w:cs="方正仿宋_GB2312"/>
          <w:color w:val="auto"/>
          <w:sz w:val="30"/>
          <w:szCs w:val="30"/>
          <w:highlight w:val="none"/>
        </w:rPr>
        <w:t>天以上，双方应通过友好协商，确定是否继续履行合同。</w:t>
      </w:r>
    </w:p>
    <w:p>
      <w:pPr>
        <w:pStyle w:val="5"/>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rPr>
        <w:t>1</w:t>
      </w:r>
      <w:r>
        <w:rPr>
          <w:rFonts w:hint="eastAsia" w:ascii="方正仿宋_GB2312" w:hAnsi="方正仿宋_GB2312" w:eastAsia="方正仿宋_GB2312" w:cs="方正仿宋_GB2312"/>
          <w:b/>
          <w:bCs/>
          <w:color w:val="auto"/>
          <w:sz w:val="30"/>
          <w:szCs w:val="30"/>
          <w:highlight w:val="none"/>
          <w:lang w:val="en-US" w:eastAsia="zh-CN"/>
        </w:rPr>
        <w:t>1</w:t>
      </w:r>
      <w:r>
        <w:rPr>
          <w:rFonts w:hint="eastAsia" w:ascii="方正仿宋_GB2312" w:hAnsi="方正仿宋_GB2312" w:eastAsia="方正仿宋_GB2312" w:cs="方正仿宋_GB2312"/>
          <w:b/>
          <w:bCs/>
          <w:color w:val="auto"/>
          <w:sz w:val="30"/>
          <w:szCs w:val="30"/>
          <w:highlight w:val="none"/>
        </w:rPr>
        <w:t>.  诉讼</w:t>
      </w:r>
    </w:p>
    <w:p>
      <w:pPr>
        <w:pStyle w:val="5"/>
        <w:tabs>
          <w:tab w:val="left" w:pos="0"/>
        </w:tabs>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1</w:t>
      </w:r>
      <w:r>
        <w:rPr>
          <w:rFonts w:hint="eastAsia" w:ascii="方正仿宋_GB2312" w:hAnsi="方正仿宋_GB2312" w:eastAsia="方正仿宋_GB2312" w:cs="方正仿宋_GB2312"/>
          <w:color w:val="auto"/>
          <w:sz w:val="30"/>
          <w:szCs w:val="30"/>
          <w:highlight w:val="none"/>
          <w:lang w:val="en-US" w:eastAsia="zh-CN"/>
        </w:rPr>
        <w:t>1</w:t>
      </w:r>
      <w:r>
        <w:rPr>
          <w:rFonts w:hint="eastAsia" w:ascii="方正仿宋_GB2312" w:hAnsi="方正仿宋_GB2312" w:eastAsia="方正仿宋_GB2312" w:cs="方正仿宋_GB2312"/>
          <w:color w:val="auto"/>
          <w:sz w:val="30"/>
          <w:szCs w:val="30"/>
          <w:highlight w:val="none"/>
        </w:rPr>
        <w:t>.1 双方在执行合同中所发生的一切争议，应通过协商解决。如协商不成，可向</w:t>
      </w:r>
      <w:r>
        <w:rPr>
          <w:rFonts w:hint="eastAsia" w:ascii="方正仿宋_GB2312" w:hAnsi="方正仿宋_GB2312" w:eastAsia="方正仿宋_GB2312" w:cs="方正仿宋_GB2312"/>
          <w:color w:val="auto"/>
          <w:sz w:val="30"/>
          <w:szCs w:val="30"/>
          <w:highlight w:val="none"/>
          <w:lang w:val="en-US" w:eastAsia="zh-CN"/>
        </w:rPr>
        <w:t>广西南宁市本地</w:t>
      </w:r>
      <w:r>
        <w:rPr>
          <w:rFonts w:hint="eastAsia" w:ascii="方正仿宋_GB2312" w:hAnsi="方正仿宋_GB2312" w:eastAsia="方正仿宋_GB2312" w:cs="方正仿宋_GB2312"/>
          <w:color w:val="auto"/>
          <w:sz w:val="30"/>
          <w:szCs w:val="30"/>
          <w:highlight w:val="none"/>
        </w:rPr>
        <w:t>法院起诉。</w:t>
      </w:r>
    </w:p>
    <w:p>
      <w:pPr>
        <w:pStyle w:val="5"/>
        <w:spacing w:line="360" w:lineRule="auto"/>
        <w:ind w:left="1322" w:hanging="482"/>
        <w:rPr>
          <w:rFonts w:hint="eastAsia" w:ascii="方正仿宋_GB2312" w:hAnsi="方正仿宋_GB2312" w:eastAsia="方正仿宋_GB2312" w:cs="方正仿宋_GB2312"/>
          <w:b/>
          <w:bCs/>
          <w:color w:val="auto"/>
          <w:sz w:val="30"/>
          <w:szCs w:val="30"/>
          <w:highlight w:val="none"/>
        </w:rPr>
      </w:pPr>
      <w:r>
        <w:rPr>
          <w:rFonts w:hint="eastAsia" w:ascii="方正仿宋_GB2312" w:hAnsi="方正仿宋_GB2312" w:eastAsia="方正仿宋_GB2312" w:cs="方正仿宋_GB2312"/>
          <w:b/>
          <w:bCs/>
          <w:color w:val="auto"/>
          <w:sz w:val="30"/>
          <w:szCs w:val="30"/>
          <w:highlight w:val="none"/>
        </w:rPr>
        <w:t>1</w:t>
      </w:r>
      <w:r>
        <w:rPr>
          <w:rFonts w:hint="eastAsia" w:ascii="方正仿宋_GB2312" w:hAnsi="方正仿宋_GB2312" w:eastAsia="方正仿宋_GB2312" w:cs="方正仿宋_GB2312"/>
          <w:b/>
          <w:bCs/>
          <w:color w:val="auto"/>
          <w:sz w:val="30"/>
          <w:szCs w:val="30"/>
          <w:highlight w:val="none"/>
          <w:lang w:val="en-US" w:eastAsia="zh-CN"/>
        </w:rPr>
        <w:t>2</w:t>
      </w:r>
      <w:r>
        <w:rPr>
          <w:rFonts w:hint="eastAsia" w:ascii="方正仿宋_GB2312" w:hAnsi="方正仿宋_GB2312" w:eastAsia="方正仿宋_GB2312" w:cs="方正仿宋_GB2312"/>
          <w:b/>
          <w:bCs/>
          <w:color w:val="auto"/>
          <w:sz w:val="30"/>
          <w:szCs w:val="30"/>
          <w:highlight w:val="none"/>
        </w:rPr>
        <w:t>.  合同生效及其它</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1</w:t>
      </w:r>
      <w:r>
        <w:rPr>
          <w:rFonts w:hint="eastAsia" w:ascii="方正仿宋_GB2312" w:hAnsi="方正仿宋_GB2312" w:eastAsia="方正仿宋_GB2312" w:cs="方正仿宋_GB2312"/>
          <w:color w:val="auto"/>
          <w:sz w:val="30"/>
          <w:szCs w:val="30"/>
          <w:highlight w:val="none"/>
          <w:lang w:val="en-US" w:eastAsia="zh-CN"/>
        </w:rPr>
        <w:t>2</w:t>
      </w:r>
      <w:r>
        <w:rPr>
          <w:rFonts w:hint="eastAsia" w:ascii="方正仿宋_GB2312" w:hAnsi="方正仿宋_GB2312" w:eastAsia="方正仿宋_GB2312" w:cs="方正仿宋_GB2312"/>
          <w:color w:val="auto"/>
          <w:sz w:val="30"/>
          <w:szCs w:val="30"/>
          <w:highlight w:val="none"/>
        </w:rPr>
        <w:t>.1 合同经双方法定代表人或授权委托代理人签字并加盖单位公章后生效。</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1</w:t>
      </w:r>
      <w:r>
        <w:rPr>
          <w:rFonts w:hint="eastAsia" w:ascii="方正仿宋_GB2312" w:hAnsi="方正仿宋_GB2312" w:eastAsia="方正仿宋_GB2312" w:cs="方正仿宋_GB2312"/>
          <w:color w:val="auto"/>
          <w:sz w:val="30"/>
          <w:szCs w:val="30"/>
          <w:highlight w:val="none"/>
          <w:lang w:val="en-US" w:eastAsia="zh-CN"/>
        </w:rPr>
        <w:t>2</w:t>
      </w:r>
      <w:r>
        <w:rPr>
          <w:rFonts w:hint="eastAsia" w:ascii="方正仿宋_GB2312" w:hAnsi="方正仿宋_GB2312" w:eastAsia="方正仿宋_GB2312" w:cs="方正仿宋_GB2312"/>
          <w:color w:val="auto"/>
          <w:sz w:val="30"/>
          <w:szCs w:val="30"/>
          <w:highlight w:val="none"/>
        </w:rPr>
        <w:t>.2 合同执行中涉及采购资金和采购内容修改或</w:t>
      </w:r>
      <w:r>
        <w:rPr>
          <w:rFonts w:hint="eastAsia" w:ascii="方正仿宋_GB2312" w:hAnsi="方正仿宋_GB2312" w:eastAsia="方正仿宋_GB2312" w:cs="方正仿宋_GB2312"/>
          <w:color w:val="auto"/>
          <w:sz w:val="30"/>
          <w:szCs w:val="30"/>
          <w:highlight w:val="none"/>
          <w:lang w:val="en-US" w:eastAsia="zh-CN"/>
        </w:rPr>
        <w:t>新增</w:t>
      </w:r>
      <w:r>
        <w:rPr>
          <w:rFonts w:hint="eastAsia" w:ascii="方正仿宋_GB2312" w:hAnsi="方正仿宋_GB2312" w:eastAsia="方正仿宋_GB2312" w:cs="方正仿宋_GB2312"/>
          <w:color w:val="auto"/>
          <w:sz w:val="30"/>
          <w:szCs w:val="30"/>
          <w:highlight w:val="none"/>
        </w:rPr>
        <w:t>补充的，须签书面补充协议，方可作为主合同不可分割的一部分。</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1</w:t>
      </w:r>
      <w:r>
        <w:rPr>
          <w:rFonts w:hint="eastAsia" w:ascii="方正仿宋_GB2312" w:hAnsi="方正仿宋_GB2312" w:eastAsia="方正仿宋_GB2312" w:cs="方正仿宋_GB2312"/>
          <w:color w:val="auto"/>
          <w:sz w:val="30"/>
          <w:szCs w:val="30"/>
          <w:highlight w:val="none"/>
          <w:lang w:val="en-US" w:eastAsia="zh-CN"/>
        </w:rPr>
        <w:t>2</w:t>
      </w:r>
      <w:r>
        <w:rPr>
          <w:rFonts w:hint="eastAsia" w:ascii="方正仿宋_GB2312" w:hAnsi="方正仿宋_GB2312" w:eastAsia="方正仿宋_GB2312" w:cs="方正仿宋_GB2312"/>
          <w:color w:val="auto"/>
          <w:sz w:val="30"/>
          <w:szCs w:val="30"/>
          <w:highlight w:val="none"/>
        </w:rPr>
        <w:t>.3 本合同未尽事宜，遵照《中华人民共和国民法典》有关条文执行。</w:t>
      </w:r>
    </w:p>
    <w:p>
      <w:pPr>
        <w:pStyle w:val="5"/>
        <w:spacing w:line="360" w:lineRule="auto"/>
        <w:ind w:left="840" w:firstLine="600" w:firstLineChars="20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1</w:t>
      </w:r>
      <w:r>
        <w:rPr>
          <w:rFonts w:hint="eastAsia" w:ascii="方正仿宋_GB2312" w:hAnsi="方正仿宋_GB2312" w:eastAsia="方正仿宋_GB2312" w:cs="方正仿宋_GB2312"/>
          <w:color w:val="auto"/>
          <w:sz w:val="30"/>
          <w:szCs w:val="30"/>
          <w:highlight w:val="none"/>
          <w:lang w:val="en-US" w:eastAsia="zh-CN"/>
        </w:rPr>
        <w:t>2</w:t>
      </w:r>
      <w:r>
        <w:rPr>
          <w:rFonts w:hint="eastAsia" w:ascii="方正仿宋_GB2312" w:hAnsi="方正仿宋_GB2312" w:eastAsia="方正仿宋_GB2312" w:cs="方正仿宋_GB2312"/>
          <w:color w:val="auto"/>
          <w:sz w:val="30"/>
          <w:szCs w:val="30"/>
          <w:highlight w:val="none"/>
        </w:rPr>
        <w:t>.</w:t>
      </w:r>
      <w:r>
        <w:rPr>
          <w:rFonts w:hint="eastAsia" w:ascii="方正仿宋_GB2312" w:hAnsi="方正仿宋_GB2312" w:eastAsia="方正仿宋_GB2312" w:cs="方正仿宋_GB2312"/>
          <w:color w:val="auto"/>
          <w:sz w:val="30"/>
          <w:szCs w:val="30"/>
          <w:highlight w:val="none"/>
          <w:lang w:val="en-US" w:eastAsia="zh-CN"/>
        </w:rPr>
        <w:t>4</w:t>
      </w:r>
      <w:r>
        <w:rPr>
          <w:rFonts w:hint="eastAsia" w:ascii="方正仿宋_GB2312" w:hAnsi="方正仿宋_GB2312" w:eastAsia="方正仿宋_GB2312" w:cs="方正仿宋_GB2312"/>
          <w:color w:val="auto"/>
          <w:sz w:val="30"/>
          <w:szCs w:val="30"/>
          <w:highlight w:val="none"/>
        </w:rPr>
        <w:t xml:space="preserve"> 本合同一式</w:t>
      </w:r>
      <w:r>
        <w:rPr>
          <w:rFonts w:hint="eastAsia" w:ascii="方正仿宋_GB2312" w:hAnsi="方正仿宋_GB2312" w:eastAsia="方正仿宋_GB2312" w:cs="方正仿宋_GB2312"/>
          <w:color w:val="auto"/>
          <w:sz w:val="30"/>
          <w:szCs w:val="30"/>
          <w:highlight w:val="none"/>
          <w:lang w:val="en-US" w:eastAsia="zh-CN"/>
        </w:rPr>
        <w:t>四</w:t>
      </w:r>
      <w:r>
        <w:rPr>
          <w:rFonts w:hint="eastAsia" w:ascii="方正仿宋_GB2312" w:hAnsi="方正仿宋_GB2312" w:eastAsia="方正仿宋_GB2312" w:cs="方正仿宋_GB2312"/>
          <w:color w:val="auto"/>
          <w:sz w:val="30"/>
          <w:szCs w:val="30"/>
          <w:highlight w:val="none"/>
        </w:rPr>
        <w:t>份，经甲乙双方法定代表人或委托代理人签字并加盖公章后生效。甲方执二份，乙方执二份。</w:t>
      </w:r>
    </w:p>
    <w:p>
      <w:pPr>
        <w:jc w:val="center"/>
        <w:rPr>
          <w:rFonts w:hint="eastAsia" w:ascii="方正仿宋_GB2312" w:hAnsi="方正仿宋_GB2312" w:eastAsia="方正仿宋_GB2312" w:cs="方正仿宋_GB2312"/>
          <w:color w:val="auto"/>
          <w:sz w:val="30"/>
          <w:szCs w:val="30"/>
          <w:highlight w:val="none"/>
          <w:lang w:eastAsia="zh-CN"/>
        </w:rPr>
      </w:pPr>
      <w:r>
        <w:rPr>
          <w:rFonts w:hint="eastAsia" w:ascii="方正仿宋_GB2312" w:hAnsi="方正仿宋_GB2312" w:eastAsia="方正仿宋_GB2312" w:cs="方正仿宋_GB2312"/>
          <w:color w:val="auto"/>
          <w:sz w:val="30"/>
          <w:szCs w:val="30"/>
          <w:highlight w:val="none"/>
          <w:lang w:eastAsia="zh-CN"/>
        </w:rPr>
        <w:t>（</w:t>
      </w:r>
      <w:r>
        <w:rPr>
          <w:rFonts w:hint="eastAsia" w:ascii="方正仿宋_GB2312" w:hAnsi="方正仿宋_GB2312" w:eastAsia="方正仿宋_GB2312" w:cs="方正仿宋_GB2312"/>
          <w:color w:val="auto"/>
          <w:sz w:val="30"/>
          <w:szCs w:val="30"/>
          <w:highlight w:val="none"/>
          <w:lang w:val="en-US" w:eastAsia="zh-CN"/>
        </w:rPr>
        <w:t>下无正文</w:t>
      </w:r>
      <w:r>
        <w:rPr>
          <w:rFonts w:hint="eastAsia" w:ascii="方正仿宋_GB2312" w:hAnsi="方正仿宋_GB2312" w:eastAsia="方正仿宋_GB2312" w:cs="方正仿宋_GB2312"/>
          <w:color w:val="auto"/>
          <w:sz w:val="30"/>
          <w:szCs w:val="30"/>
          <w:highlight w:val="none"/>
          <w:lang w:eastAsia="zh-CN"/>
        </w:rPr>
        <w:t>）</w:t>
      </w:r>
    </w:p>
    <w:tbl>
      <w:tblPr>
        <w:tblStyle w:val="10"/>
        <w:tblW w:w="9892" w:type="dxa"/>
        <w:tblInd w:w="0" w:type="dxa"/>
        <w:tblLayout w:type="fixed"/>
        <w:tblCellMar>
          <w:top w:w="0" w:type="dxa"/>
          <w:left w:w="108" w:type="dxa"/>
          <w:bottom w:w="0" w:type="dxa"/>
          <w:right w:w="108" w:type="dxa"/>
        </w:tblCellMar>
      </w:tblPr>
      <w:tblGrid>
        <w:gridCol w:w="4946"/>
        <w:gridCol w:w="4946"/>
      </w:tblGrid>
      <w:tr>
        <w:tblPrEx>
          <w:tblCellMar>
            <w:top w:w="0" w:type="dxa"/>
            <w:left w:w="108" w:type="dxa"/>
            <w:bottom w:w="0" w:type="dxa"/>
            <w:right w:w="108" w:type="dxa"/>
          </w:tblCellMar>
        </w:tblPrEx>
        <w:trPr>
          <w:trHeight w:val="78"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甲方：</w:t>
            </w: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乙方：</w:t>
            </w:r>
          </w:p>
        </w:tc>
      </w:tr>
      <w:tr>
        <w:tblPrEx>
          <w:tblCellMar>
            <w:top w:w="0" w:type="dxa"/>
            <w:left w:w="108" w:type="dxa"/>
            <w:bottom w:w="0" w:type="dxa"/>
            <w:right w:w="108" w:type="dxa"/>
          </w:tblCellMar>
        </w:tblPrEx>
        <w:trPr>
          <w:trHeight w:val="1051"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p>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p>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地址：</w:t>
            </w: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p>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p>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地址：</w:t>
            </w:r>
          </w:p>
        </w:tc>
      </w:tr>
      <w:tr>
        <w:tblPrEx>
          <w:tblCellMar>
            <w:top w:w="0" w:type="dxa"/>
            <w:left w:w="108" w:type="dxa"/>
            <w:bottom w:w="0" w:type="dxa"/>
            <w:right w:w="108" w:type="dxa"/>
          </w:tblCellMar>
        </w:tblPrEx>
        <w:trPr>
          <w:trHeight w:val="34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法定代表人：</w:t>
            </w: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法定代表人：</w:t>
            </w:r>
          </w:p>
        </w:tc>
      </w:tr>
      <w:tr>
        <w:tblPrEx>
          <w:tblCellMar>
            <w:top w:w="0" w:type="dxa"/>
            <w:left w:w="108" w:type="dxa"/>
            <w:bottom w:w="0" w:type="dxa"/>
            <w:right w:w="108" w:type="dxa"/>
          </w:tblCellMar>
        </w:tblPrEx>
        <w:trPr>
          <w:trHeight w:val="35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委托代理人：</w:t>
            </w: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委托代理人：</w:t>
            </w:r>
          </w:p>
        </w:tc>
      </w:tr>
      <w:tr>
        <w:tblPrEx>
          <w:tblCellMar>
            <w:top w:w="0" w:type="dxa"/>
            <w:left w:w="108" w:type="dxa"/>
            <w:bottom w:w="0" w:type="dxa"/>
            <w:right w:w="108" w:type="dxa"/>
          </w:tblCellMar>
        </w:tblPrEx>
        <w:trPr>
          <w:trHeight w:val="34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电话：</w:t>
            </w: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电话：</w:t>
            </w:r>
          </w:p>
        </w:tc>
      </w:tr>
      <w:tr>
        <w:tblPrEx>
          <w:tblCellMar>
            <w:top w:w="0" w:type="dxa"/>
            <w:left w:w="108" w:type="dxa"/>
            <w:bottom w:w="0" w:type="dxa"/>
            <w:right w:w="108" w:type="dxa"/>
          </w:tblCellMar>
        </w:tblPrEx>
        <w:trPr>
          <w:trHeight w:val="40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传真：</w:t>
            </w: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传真：</w:t>
            </w:r>
          </w:p>
        </w:tc>
      </w:tr>
      <w:tr>
        <w:tblPrEx>
          <w:tblCellMar>
            <w:top w:w="0" w:type="dxa"/>
            <w:left w:w="108" w:type="dxa"/>
            <w:bottom w:w="0" w:type="dxa"/>
            <w:right w:w="108" w:type="dxa"/>
          </w:tblCellMar>
        </w:tblPrEx>
        <w:trPr>
          <w:trHeight w:val="34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邮政编码：</w:t>
            </w: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邮政编码：</w:t>
            </w:r>
          </w:p>
        </w:tc>
      </w:tr>
      <w:tr>
        <w:tblPrEx>
          <w:tblCellMar>
            <w:top w:w="0" w:type="dxa"/>
            <w:left w:w="108" w:type="dxa"/>
            <w:bottom w:w="0" w:type="dxa"/>
            <w:right w:w="108" w:type="dxa"/>
          </w:tblCellMar>
        </w:tblPrEx>
        <w:trPr>
          <w:trHeight w:val="35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开户银行：</w:t>
            </w:r>
          </w:p>
        </w:tc>
      </w:tr>
      <w:tr>
        <w:tblPrEx>
          <w:tblCellMar>
            <w:top w:w="0" w:type="dxa"/>
            <w:left w:w="108" w:type="dxa"/>
            <w:bottom w:w="0" w:type="dxa"/>
            <w:right w:w="108" w:type="dxa"/>
          </w:tblCellMar>
        </w:tblPrEx>
        <w:trPr>
          <w:trHeight w:val="35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开户名称：</w:t>
            </w:r>
          </w:p>
        </w:tc>
      </w:tr>
      <w:tr>
        <w:tblPrEx>
          <w:tblCellMar>
            <w:top w:w="0" w:type="dxa"/>
            <w:left w:w="108" w:type="dxa"/>
            <w:bottom w:w="0" w:type="dxa"/>
            <w:right w:w="108" w:type="dxa"/>
          </w:tblCellMar>
        </w:tblPrEx>
        <w:trPr>
          <w:trHeight w:val="34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银行账号：</w:t>
            </w:r>
          </w:p>
        </w:tc>
      </w:tr>
      <w:tr>
        <w:tblPrEx>
          <w:tblCellMar>
            <w:top w:w="0" w:type="dxa"/>
            <w:left w:w="108" w:type="dxa"/>
            <w:bottom w:w="0" w:type="dxa"/>
            <w:right w:w="108" w:type="dxa"/>
          </w:tblCellMar>
        </w:tblPrEx>
        <w:trPr>
          <w:trHeight w:val="35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合同签订地点：</w:t>
            </w: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p>
        </w:tc>
      </w:tr>
      <w:tr>
        <w:tblPrEx>
          <w:tblCellMar>
            <w:top w:w="0" w:type="dxa"/>
            <w:left w:w="108" w:type="dxa"/>
            <w:bottom w:w="0" w:type="dxa"/>
            <w:right w:w="108" w:type="dxa"/>
          </w:tblCellMar>
        </w:tblPrEx>
        <w:trPr>
          <w:trHeight w:val="347" w:hRule="atLeast"/>
        </w:trPr>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r>
              <w:rPr>
                <w:rFonts w:hint="eastAsia" w:ascii="方正仿宋_GB2312" w:hAnsi="方正仿宋_GB2312" w:eastAsia="方正仿宋_GB2312" w:cs="方正仿宋_GB2312"/>
                <w:color w:val="auto"/>
                <w:sz w:val="30"/>
                <w:szCs w:val="30"/>
                <w:highlight w:val="none"/>
              </w:rPr>
              <w:t>合同签订日期：</w:t>
            </w:r>
          </w:p>
        </w:tc>
        <w:tc>
          <w:tcPr>
            <w:tcW w:w="4946" w:type="dxa"/>
          </w:tcPr>
          <w:p>
            <w:pPr>
              <w:pStyle w:val="5"/>
              <w:spacing w:line="360" w:lineRule="auto"/>
              <w:ind w:left="1260" w:hanging="420"/>
              <w:rPr>
                <w:rFonts w:hint="eastAsia" w:ascii="方正仿宋_GB2312" w:hAnsi="方正仿宋_GB2312" w:eastAsia="方正仿宋_GB2312" w:cs="方正仿宋_GB2312"/>
                <w:color w:val="auto"/>
                <w:sz w:val="30"/>
                <w:szCs w:val="30"/>
                <w:highlight w:val="none"/>
              </w:rPr>
            </w:pPr>
          </w:p>
        </w:tc>
      </w:tr>
    </w:tbl>
    <w:p>
      <w:pPr>
        <w:rPr>
          <w:rFonts w:hint="eastAsia" w:ascii="方正仿宋_GB2312" w:hAnsi="方正仿宋_GB2312" w:eastAsia="方正仿宋_GB2312" w:cs="方正仿宋_GB2312"/>
          <w:sz w:val="30"/>
          <w:szCs w:val="30"/>
        </w:rPr>
      </w:pPr>
    </w:p>
    <w:sectPr>
      <w:footerReference r:id="rId5" w:type="first"/>
      <w:footerReference r:id="rId3" w:type="default"/>
      <w:footerReference r:id="rId4" w:type="even"/>
      <w:pgSz w:w="11850" w:h="16783"/>
      <w:pgMar w:top="1247" w:right="1247" w:bottom="1247" w:left="1247" w:header="851" w:footer="992" w:gutter="0"/>
      <w:pgNumType w:start="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79CBC"/>
    <w:multiLevelType w:val="singleLevel"/>
    <w:tmpl w:val="C2779CBC"/>
    <w:lvl w:ilvl="0" w:tentative="0">
      <w:start w:val="1"/>
      <w:numFmt w:val="decimal"/>
      <w:suff w:val="nothing"/>
      <w:lvlText w:val="（%1）"/>
      <w:lvlJc w:val="left"/>
    </w:lvl>
  </w:abstractNum>
  <w:abstractNum w:abstractNumId="1">
    <w:nsid w:val="DEB75A5B"/>
    <w:multiLevelType w:val="singleLevel"/>
    <w:tmpl w:val="DEB75A5B"/>
    <w:lvl w:ilvl="0" w:tentative="0">
      <w:start w:val="8"/>
      <w:numFmt w:val="chineseCounting"/>
      <w:suff w:val="nothing"/>
      <w:lvlText w:val="%1、"/>
      <w:lvlJc w:val="left"/>
      <w:rPr>
        <w:rFonts w:hint="eastAsia"/>
      </w:rPr>
    </w:lvl>
  </w:abstractNum>
  <w:abstractNum w:abstractNumId="2">
    <w:nsid w:val="E2F3C4B7"/>
    <w:multiLevelType w:val="singleLevel"/>
    <w:tmpl w:val="E2F3C4B7"/>
    <w:lvl w:ilvl="0" w:tentative="0">
      <w:start w:val="4"/>
      <w:numFmt w:val="decimal"/>
      <w:lvlText w:val="%1."/>
      <w:lvlJc w:val="left"/>
      <w:pPr>
        <w:tabs>
          <w:tab w:val="left" w:pos="312"/>
        </w:tabs>
      </w:pPr>
    </w:lvl>
  </w:abstractNum>
  <w:abstractNum w:abstractNumId="3">
    <w:nsid w:val="6CC381F1"/>
    <w:multiLevelType w:val="singleLevel"/>
    <w:tmpl w:val="6CC381F1"/>
    <w:lvl w:ilvl="0" w:tentative="0">
      <w:start w:val="1"/>
      <w:numFmt w:val="chineseCounting"/>
      <w:suff w:val="nothing"/>
      <w:lvlText w:val="（%1）"/>
      <w:lvlJc w:val="left"/>
      <w:rPr>
        <w:rFonts w:hint="eastAsia"/>
      </w:rPr>
    </w:lvl>
  </w:abstractNum>
  <w:abstractNum w:abstractNumId="4">
    <w:nsid w:val="76C888A8"/>
    <w:multiLevelType w:val="singleLevel"/>
    <w:tmpl w:val="76C888A8"/>
    <w:lvl w:ilvl="0" w:tentative="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YjlmMjFhZTA5MDcxMTBkM2NkMDZmMzE0NWQ0ODMifQ=="/>
  </w:docVars>
  <w:rsids>
    <w:rsidRoot w:val="07642E8D"/>
    <w:rsid w:val="00BE1545"/>
    <w:rsid w:val="020D7BF2"/>
    <w:rsid w:val="02671996"/>
    <w:rsid w:val="02895B83"/>
    <w:rsid w:val="02DC2B78"/>
    <w:rsid w:val="038D16A3"/>
    <w:rsid w:val="051C2CDE"/>
    <w:rsid w:val="067032E2"/>
    <w:rsid w:val="06DA02C2"/>
    <w:rsid w:val="06FF6413"/>
    <w:rsid w:val="07642E8D"/>
    <w:rsid w:val="07995D19"/>
    <w:rsid w:val="079E79DA"/>
    <w:rsid w:val="09866978"/>
    <w:rsid w:val="09DB1659"/>
    <w:rsid w:val="0B640F3B"/>
    <w:rsid w:val="0BC35C62"/>
    <w:rsid w:val="0C060244"/>
    <w:rsid w:val="0D3075BF"/>
    <w:rsid w:val="0D6E60A1"/>
    <w:rsid w:val="0D9B1C5B"/>
    <w:rsid w:val="0DF02F5A"/>
    <w:rsid w:val="0E1E1E4D"/>
    <w:rsid w:val="0E6E3480"/>
    <w:rsid w:val="0E701594"/>
    <w:rsid w:val="0F0C791F"/>
    <w:rsid w:val="0F380715"/>
    <w:rsid w:val="0FC420B2"/>
    <w:rsid w:val="10046849"/>
    <w:rsid w:val="12062D4C"/>
    <w:rsid w:val="12555928"/>
    <w:rsid w:val="12A54313"/>
    <w:rsid w:val="133E02C4"/>
    <w:rsid w:val="1563059D"/>
    <w:rsid w:val="15FF2074"/>
    <w:rsid w:val="164B44B0"/>
    <w:rsid w:val="16C70D9B"/>
    <w:rsid w:val="17505C51"/>
    <w:rsid w:val="17B46632"/>
    <w:rsid w:val="188E133F"/>
    <w:rsid w:val="1A7016AA"/>
    <w:rsid w:val="1B22257E"/>
    <w:rsid w:val="1CA64593"/>
    <w:rsid w:val="1CDC4DD5"/>
    <w:rsid w:val="1D7040F2"/>
    <w:rsid w:val="21A51484"/>
    <w:rsid w:val="220F518D"/>
    <w:rsid w:val="245E7267"/>
    <w:rsid w:val="247725C7"/>
    <w:rsid w:val="24831FDA"/>
    <w:rsid w:val="24FE5B05"/>
    <w:rsid w:val="25CF31A0"/>
    <w:rsid w:val="264834DB"/>
    <w:rsid w:val="277072C8"/>
    <w:rsid w:val="286914E7"/>
    <w:rsid w:val="28A337F9"/>
    <w:rsid w:val="29DA269C"/>
    <w:rsid w:val="2BC67EFE"/>
    <w:rsid w:val="2BDE3F9A"/>
    <w:rsid w:val="2C622E1D"/>
    <w:rsid w:val="2C8A344F"/>
    <w:rsid w:val="2EC708BB"/>
    <w:rsid w:val="2F0F2DE8"/>
    <w:rsid w:val="2F511653"/>
    <w:rsid w:val="304C7529"/>
    <w:rsid w:val="3083092C"/>
    <w:rsid w:val="30901D07"/>
    <w:rsid w:val="3227624F"/>
    <w:rsid w:val="34DB140D"/>
    <w:rsid w:val="369A226E"/>
    <w:rsid w:val="369B50B7"/>
    <w:rsid w:val="391F00CC"/>
    <w:rsid w:val="393002D4"/>
    <w:rsid w:val="39E3734B"/>
    <w:rsid w:val="3B1479D8"/>
    <w:rsid w:val="3B96663F"/>
    <w:rsid w:val="3CCF318E"/>
    <w:rsid w:val="3D287256"/>
    <w:rsid w:val="3D98044D"/>
    <w:rsid w:val="3F812F07"/>
    <w:rsid w:val="404448BC"/>
    <w:rsid w:val="40E533E1"/>
    <w:rsid w:val="41A2189A"/>
    <w:rsid w:val="42BF45D5"/>
    <w:rsid w:val="434A3F97"/>
    <w:rsid w:val="44844FA8"/>
    <w:rsid w:val="44A8366B"/>
    <w:rsid w:val="457B0D80"/>
    <w:rsid w:val="458C4D3B"/>
    <w:rsid w:val="45BB44F7"/>
    <w:rsid w:val="47692776"/>
    <w:rsid w:val="484F3DFE"/>
    <w:rsid w:val="48A57518"/>
    <w:rsid w:val="493279A7"/>
    <w:rsid w:val="4B1C2062"/>
    <w:rsid w:val="4DD80599"/>
    <w:rsid w:val="4F53428E"/>
    <w:rsid w:val="4F8F0853"/>
    <w:rsid w:val="4FF77255"/>
    <w:rsid w:val="502B6EFE"/>
    <w:rsid w:val="50CC06E1"/>
    <w:rsid w:val="519D3E2C"/>
    <w:rsid w:val="52E77A54"/>
    <w:rsid w:val="5327235A"/>
    <w:rsid w:val="53C90016"/>
    <w:rsid w:val="53F8359B"/>
    <w:rsid w:val="54352A41"/>
    <w:rsid w:val="546D21DB"/>
    <w:rsid w:val="54C87412"/>
    <w:rsid w:val="55540CA5"/>
    <w:rsid w:val="555E7D76"/>
    <w:rsid w:val="564E2E48"/>
    <w:rsid w:val="57570C9F"/>
    <w:rsid w:val="575B7E30"/>
    <w:rsid w:val="59505C28"/>
    <w:rsid w:val="59CC1752"/>
    <w:rsid w:val="59E720E8"/>
    <w:rsid w:val="5D130B30"/>
    <w:rsid w:val="5D1D094F"/>
    <w:rsid w:val="5D5D73B5"/>
    <w:rsid w:val="5D880074"/>
    <w:rsid w:val="5E82439A"/>
    <w:rsid w:val="5F4E49B7"/>
    <w:rsid w:val="5FA12D39"/>
    <w:rsid w:val="60C51A2C"/>
    <w:rsid w:val="61621C83"/>
    <w:rsid w:val="624327CD"/>
    <w:rsid w:val="62606EDB"/>
    <w:rsid w:val="62782028"/>
    <w:rsid w:val="6287090C"/>
    <w:rsid w:val="62F15D85"/>
    <w:rsid w:val="63741E5B"/>
    <w:rsid w:val="64013788"/>
    <w:rsid w:val="6470717E"/>
    <w:rsid w:val="64E04304"/>
    <w:rsid w:val="658911AC"/>
    <w:rsid w:val="65B65064"/>
    <w:rsid w:val="66961348"/>
    <w:rsid w:val="66A3360C"/>
    <w:rsid w:val="67064B36"/>
    <w:rsid w:val="67E0499E"/>
    <w:rsid w:val="685E2B85"/>
    <w:rsid w:val="69D92A43"/>
    <w:rsid w:val="69F04FE9"/>
    <w:rsid w:val="6C8B1F02"/>
    <w:rsid w:val="6CE81FA7"/>
    <w:rsid w:val="6D394EF9"/>
    <w:rsid w:val="6E082926"/>
    <w:rsid w:val="6E2111FF"/>
    <w:rsid w:val="6EA73626"/>
    <w:rsid w:val="6F2F65B3"/>
    <w:rsid w:val="6F7F7DD6"/>
    <w:rsid w:val="6FDB4045"/>
    <w:rsid w:val="7099229E"/>
    <w:rsid w:val="71954C28"/>
    <w:rsid w:val="719F6271"/>
    <w:rsid w:val="72345C8F"/>
    <w:rsid w:val="72F378F8"/>
    <w:rsid w:val="75A53FA5"/>
    <w:rsid w:val="761E6A3A"/>
    <w:rsid w:val="76426BCC"/>
    <w:rsid w:val="7711799C"/>
    <w:rsid w:val="773F16B0"/>
    <w:rsid w:val="77C942D3"/>
    <w:rsid w:val="78761255"/>
    <w:rsid w:val="78EE303B"/>
    <w:rsid w:val="79A30ABC"/>
    <w:rsid w:val="7AFDC323"/>
    <w:rsid w:val="7BB06386"/>
    <w:rsid w:val="7CE840C9"/>
    <w:rsid w:val="7D7F52B0"/>
    <w:rsid w:val="7DA737B9"/>
    <w:rsid w:val="7DC85574"/>
    <w:rsid w:val="7E5C0706"/>
    <w:rsid w:val="7E7538B7"/>
    <w:rsid w:val="7EDD4A08"/>
    <w:rsid w:val="7EEF67F0"/>
    <w:rsid w:val="7FC3060F"/>
    <w:rsid w:val="9F7FA7A6"/>
    <w:rsid w:val="9FFF119F"/>
    <w:rsid w:val="AAFF3EC9"/>
    <w:rsid w:val="B5FF2FBF"/>
    <w:rsid w:val="B6FE805A"/>
    <w:rsid w:val="BBBCABD5"/>
    <w:rsid w:val="C7CD0B51"/>
    <w:rsid w:val="D3EB0CDC"/>
    <w:rsid w:val="DC63F291"/>
    <w:rsid w:val="DDBFA562"/>
    <w:rsid w:val="DFDDE230"/>
    <w:rsid w:val="DFDFC94F"/>
    <w:rsid w:val="F7BE2A1B"/>
    <w:rsid w:val="F7BF316C"/>
    <w:rsid w:val="FBBFBB47"/>
    <w:rsid w:val="FFDFC6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Body Text Indent"/>
    <w:basedOn w:val="1"/>
    <w:qFormat/>
    <w:uiPriority w:val="0"/>
    <w:pPr>
      <w:ind w:firstLine="830" w:firstLineChars="352"/>
    </w:pPr>
    <w:rPr>
      <w:rFonts w:ascii="仿宋_GB2312" w:eastAsia="仿宋_GB2312"/>
      <w:sz w:val="32"/>
      <w:szCs w:val="20"/>
    </w:rPr>
  </w:style>
  <w:style w:type="paragraph" w:styleId="5">
    <w:name w:val="Plain Text"/>
    <w:basedOn w:val="1"/>
    <w:next w:val="1"/>
    <w:qFormat/>
    <w:uiPriority w:val="0"/>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toc 1"/>
    <w:basedOn w:val="1"/>
    <w:next w:val="1"/>
    <w:qFormat/>
    <w:uiPriority w:val="39"/>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qFormat/>
    <w:uiPriority w:val="0"/>
    <w:pPr>
      <w:jc w:val="center"/>
    </w:pPr>
    <w:rPr>
      <w:sz w:val="30"/>
    </w:rPr>
  </w:style>
  <w:style w:type="character" w:styleId="12">
    <w:name w:val="page number"/>
    <w:basedOn w:val="11"/>
    <w:qFormat/>
    <w:uiPriority w:val="0"/>
  </w:style>
  <w:style w:type="character" w:styleId="13">
    <w:name w:val="Hyperlink"/>
    <w:qFormat/>
    <w:uiPriority w:val="99"/>
    <w:rPr>
      <w:color w:val="0000FF"/>
      <w:u w:val="single"/>
    </w:rPr>
  </w:style>
  <w:style w:type="paragraph" w:customStyle="1" w:styleId="14">
    <w:name w:val="1"/>
    <w:basedOn w:val="1"/>
    <w:next w:val="5"/>
    <w:qFormat/>
    <w:uiPriority w:val="0"/>
    <w:rPr>
      <w:rFonts w:ascii="宋体" w:hAnsi="Courier New"/>
      <w:szCs w:val="20"/>
    </w:rPr>
  </w:style>
  <w:style w:type="paragraph" w:styleId="15">
    <w:name w:val="List Paragraph"/>
    <w:basedOn w:val="1"/>
    <w:qFormat/>
    <w:uiPriority w:val="34"/>
    <w:pPr>
      <w:ind w:firstLine="420" w:firstLineChars="200"/>
    </w:pPr>
  </w:style>
  <w:style w:type="paragraph" w:customStyle="1" w:styleId="16">
    <w:name w:val="标书-正文"/>
    <w:basedOn w:val="1"/>
    <w:qFormat/>
    <w:uiPriority w:val="0"/>
    <w:pPr>
      <w:spacing w:line="360" w:lineRule="auto"/>
      <w:ind w:firstLine="48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9900</Words>
  <Characters>10488</Characters>
  <Lines>0</Lines>
  <Paragraphs>0</Paragraphs>
  <TotalTime>30</TotalTime>
  <ScaleCrop>false</ScaleCrop>
  <LinksUpToDate>false</LinksUpToDate>
  <CharactersWithSpaces>11363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2022-07-15T23:50:00Z</dcterms:created>
  <dc:creator>Administrator</dc:creator>
  <cp:lastModifiedBy>散人</cp:lastModifiedBy>
  <dcterms:modified xsi:type="dcterms:W3CDTF">2022-07-27T16:16:12Z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3C5206E47CDA4425AC69B7479B301EC7</vt:lpwstr>
  </property>
</Properties>
</file>